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F277A">
      <w:pPr>
        <w:pStyle w:val="2"/>
        <w:bidi w:val="0"/>
        <w:rPr>
          <w:rFonts w:hint="eastAsia"/>
        </w:rPr>
      </w:pPr>
      <w:r>
        <w:rPr>
          <w:rFonts w:hint="eastAsia"/>
        </w:rPr>
        <w:t>附件一：</w:t>
      </w:r>
    </w:p>
    <w:p w14:paraId="37D09462"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木材生产安全生产技术操作规程</w:t>
      </w:r>
    </w:p>
    <w:p w14:paraId="01DFED42">
      <w:pPr>
        <w:spacing w:line="320" w:lineRule="exact"/>
        <w:jc w:val="center"/>
        <w:rPr>
          <w:rFonts w:hint="eastAsia" w:ascii="仿宋_GB2312" w:eastAsia="仿宋_GB2312"/>
          <w:b/>
          <w:sz w:val="32"/>
          <w:szCs w:val="32"/>
        </w:rPr>
      </w:pPr>
    </w:p>
    <w:p w14:paraId="299C7224">
      <w:pPr>
        <w:spacing w:line="320" w:lineRule="exact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第一章  总  则</w:t>
      </w:r>
    </w:p>
    <w:p w14:paraId="725167E3">
      <w:pPr>
        <w:spacing w:line="320" w:lineRule="exact"/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466BD642">
      <w:pPr>
        <w:pStyle w:val="4"/>
        <w:spacing w:line="32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一、为了认真贯彻落实《福建省木材采伐运输安全技术规程》，把安全生产工作放在首位，确保劳动者在生产过程中的安全和健康，促进林业安全生产建设的发展，特制定本规程。</w:t>
      </w:r>
    </w:p>
    <w:p w14:paraId="32841D91">
      <w:pPr>
        <w:pStyle w:val="4"/>
        <w:spacing w:line="32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二、从事木材生产作业人员，必须按操作规程作业，遵章守纪，严禁违章指挥，违章作业，严禁酒后作业，严禁重叠作业。木材生产作业人员必须经安全生产培训教育合格后，方可上岗作业。</w:t>
      </w:r>
      <w:r>
        <w:rPr>
          <w:rFonts w:hint="eastAsia" w:ascii="仿宋_GB2312" w:hAnsi="宋体" w:eastAsia="仿宋_GB2312"/>
          <w:sz w:val="28"/>
          <w:szCs w:val="28"/>
        </w:rPr>
        <w:t>老人和童工不准参与木材生产活动。</w:t>
      </w:r>
    </w:p>
    <w:p w14:paraId="68EBB4A2">
      <w:pPr>
        <w:pStyle w:val="4"/>
        <w:spacing w:line="32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</w:t>
      </w:r>
      <w:r>
        <w:rPr>
          <w:rFonts w:hint="eastAsia" w:ascii="仿宋_GB2312" w:hAnsi="宋体" w:eastAsia="仿宋_GB2312"/>
          <w:sz w:val="28"/>
          <w:szCs w:val="28"/>
        </w:rPr>
        <w:t>严禁野外用火。林区中严禁抽烟、野炊等一切野外用火，确保林区安全防火。</w:t>
      </w:r>
    </w:p>
    <w:p w14:paraId="2E6E327C">
      <w:pPr>
        <w:spacing w:line="320" w:lineRule="exact"/>
        <w:ind w:firstLine="537" w:firstLineChars="192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</w:t>
      </w:r>
      <w:r>
        <w:rPr>
          <w:rFonts w:hint="eastAsia" w:ascii="仿宋_GB2312" w:hAnsi="宋体" w:eastAsia="仿宋_GB2312"/>
          <w:sz w:val="28"/>
          <w:szCs w:val="28"/>
        </w:rPr>
        <w:t>必须注意自身安全,作业时应佩带劳动防护用品，应穿戴好安全帽、防护装、防护鞋等防护服装，携带好必要的防护药品，以防毒蜂、毒蛇等。</w:t>
      </w:r>
    </w:p>
    <w:p w14:paraId="404DC8D0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733CC5C8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第二章  采  伐  作  业</w:t>
      </w:r>
    </w:p>
    <w:p w14:paraId="314312C8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1C21ECD4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五、伐区作业地段要设置界线标志，危险作业要确立安全距离，设警示牌，未经批准他人不得进入采伐区。</w:t>
      </w:r>
    </w:p>
    <w:p w14:paraId="2E567F9F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六、伐木作业时必须从山下往山上顺序推进，不准上、下垂直作业，作业点之间的水平安全距离应在七十米以上。</w:t>
      </w:r>
    </w:p>
    <w:p w14:paraId="7B711F6D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七、携带斧、锯时，斧刃须上套，弯把锯要上夹，油锯应卸下锯链。</w:t>
      </w:r>
    </w:p>
    <w:p w14:paraId="7AA2D7DB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八</w:t>
      </w:r>
      <w:r>
        <w:rPr>
          <w:rFonts w:hint="eastAsia" w:ascii="仿宋_GB2312" w:hAnsi="宋体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</w:rPr>
        <w:t>遇有</w:t>
      </w:r>
      <w:r>
        <w:rPr>
          <w:rFonts w:hint="eastAsia" w:ascii="仿宋_GB2312" w:hAnsi="宋体" w:eastAsia="仿宋_GB2312"/>
          <w:sz w:val="28"/>
          <w:szCs w:val="28"/>
        </w:rPr>
        <w:t>大风</w:t>
      </w:r>
      <w:r>
        <w:rPr>
          <w:rFonts w:hint="eastAsia" w:ascii="仿宋_GB2312" w:eastAsia="仿宋_GB2312"/>
          <w:sz w:val="28"/>
          <w:szCs w:val="28"/>
        </w:rPr>
        <w:t>（风力五级以上）</w:t>
      </w:r>
      <w:r>
        <w:rPr>
          <w:rFonts w:hint="eastAsia" w:ascii="仿宋_GB2312" w:hAnsi="宋体" w:eastAsia="仿宋_GB2312"/>
          <w:sz w:val="28"/>
          <w:szCs w:val="28"/>
        </w:rPr>
        <w:t>、台风、打雷、大雨、暴雨、冰雹、大雾（能见度小于五十米）天气</w:t>
      </w:r>
      <w:r>
        <w:rPr>
          <w:rFonts w:hint="eastAsia" w:ascii="仿宋_GB2312" w:eastAsia="仿宋_GB2312"/>
          <w:sz w:val="28"/>
          <w:szCs w:val="28"/>
        </w:rPr>
        <w:t>禁止采伐作业，</w:t>
      </w:r>
      <w:r>
        <w:rPr>
          <w:rFonts w:hint="eastAsia" w:ascii="仿宋_GB2312" w:hAnsi="宋体" w:eastAsia="仿宋_GB2312"/>
          <w:sz w:val="28"/>
          <w:szCs w:val="28"/>
        </w:rPr>
        <w:t>应立即撤离到安全的地方，雷阵雨天气不能在树下避雨。</w:t>
      </w:r>
    </w:p>
    <w:p w14:paraId="00155548">
      <w:pPr>
        <w:spacing w:line="320" w:lineRule="exact"/>
        <w:ind w:firstLine="537" w:firstLineChars="192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九、伐木前要清除周围障碍物，如枯枝、杂草、藤蔓、迎门树等，在树倒的相反方向四十五度角的位置开劈安全道。</w:t>
      </w:r>
    </w:p>
    <w:p w14:paraId="379086AB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、下锯前要判明被木的自然倒向，正确确定人工控制倒向。在确定的人工控制倒向与自然倒向不一致时，应该正确运用借向的安全技术措施，借向角度一般在九十度以内，对明显可见的倾倒树，不得采取人工借向，借向作业时必须备有二至四个木楔。</w:t>
      </w:r>
    </w:p>
    <w:p w14:paraId="2B5E2C14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一、伐木一律下锯口，地径14厘米的小树，采用锯路下口，地径16厘米以上的，采用三角下口或矩形下口。下锯深度：胸径在20厘米以下的，一般为地径的四分之一，胸径20厘米以上的为地径的三分之一，倾斜度大的，为地径的二分之一。伐根高度在确保安全的前提下应低于5厘米。</w:t>
      </w:r>
    </w:p>
    <w:p w14:paraId="31854B6C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133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sz w:val="28"/>
          <w:szCs w:val="28"/>
        </w:rPr>
        <w:t>十二、割锯上口的位置应在下锯口的背面，并与其上锯路相平，但在</w:t>
      </w:r>
    </w:p>
    <w:p w14:paraId="3722F45B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伐迎山倒的树木时，应高于下锯口。软质材应高于下锯口上锯路的十分之一地径，硬质材应高二十分之一地径。</w:t>
      </w:r>
    </w:p>
    <w:p w14:paraId="11B270C1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三、砍伐胸径为20厘米以上的的立木都要适当留弦，弦的宽度一般为3-12厘米，软质材、大径材、倾斜度大的适当留宽些，反之则留小些。自然倒向的可留矩形弦（等宽弦），起借向作用的，应留三角弦、梯形弦、块状弦等。</w:t>
      </w:r>
    </w:p>
    <w:p w14:paraId="33289487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十四、当立木将被伐倒时，应高声呼喊三声，警告树倒方向。对已下锯的立木，在伐倒后方可离去。</w:t>
      </w:r>
    </w:p>
    <w:p w14:paraId="0280A6C9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十五、特殊立木的砍伐处理</w:t>
      </w:r>
    </w:p>
    <w:p w14:paraId="52E928AC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1、枯立木：伐木前应先用推杆推试，摇落易断的枯枝，并推试枯腐的程度，推试后，宜用锯伐倒，禁用斧砍扣楔借向、助倒。</w:t>
      </w:r>
    </w:p>
    <w:p w14:paraId="6375DB94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2、病腐木：除先行推试外，尚须采用留双弦等安全技术措施。</w:t>
      </w:r>
    </w:p>
    <w:p w14:paraId="149E1996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3、断梢未腐木：按其自然倒向开大下锯口，缓锯，打楔，必要时用推杆控制倒向。</w:t>
      </w:r>
    </w:p>
    <w:p w14:paraId="5AC25DBF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4、连枝连根树：选择容易自然倒向的先伐，先伐小的后伐大的。</w:t>
      </w:r>
    </w:p>
    <w:p w14:paraId="1EEB2839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5、弯曲树：按其自然倒向加深下锯口，必要时在一面挂耳，以防劈裂、反楂、滚楂、扭楂等。</w:t>
      </w:r>
    </w:p>
    <w:p w14:paraId="1FAA3CFB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6、悬崖树：一般不砍伐。如确实需要砍伐时，应按其自然倒向搭好能退避的安全架，作业人员应系好安全绳，并有助手配合。</w:t>
      </w:r>
    </w:p>
    <w:p w14:paraId="3DE82DB1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7、夹坑树：倒向宜采用横山倒或斜山倒，以免造成“架桥”或“回头棒”，特别要注意防止树梢打到对坡“回头棒”伤人。</w:t>
      </w:r>
    </w:p>
    <w:p w14:paraId="134FCB49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十六、坐殿和搭挂的处理：</w:t>
      </w:r>
    </w:p>
    <w:p w14:paraId="1F5D0B78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伐地径较大的树木时，伐前须准备3-5个木楔，以便碰到坐殿时可使用，发生坐殿时，作业人员应保持镇静，密切注意外界特别是风的影响及树干的声响、位移等变化情况，必要时应呼请他人站在险区外共商安全对策；处理搭挂时，必须与带班人员、安全员等共商安全对策后，由专人指挥摘挂，摘挂的安全距离在七十米以上，不准人力直接摘挂，不准用树打树的方法打挂，要采用绞索或机械安全摘挂。搭挂树未处理妥当，作业人员不准离开。</w:t>
      </w:r>
    </w:p>
    <w:p w14:paraId="3267CE73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十七、打枝的安全技术要求：</w:t>
      </w:r>
    </w:p>
    <w:p w14:paraId="3A4AA511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1、铲皮、打枝作业前应检查斧、刀手柄是否牢靠，处理弹弓树、竹时，作业人员应站侧边操作，先砍弓内，后砍弓外，并随时检查伐倒树是否停稳，若会滚动，必须垫牢。</w:t>
      </w:r>
    </w:p>
    <w:p w14:paraId="296C0EA2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作业位置：顺山倒、迎山倒的，作业人员应站在左右两侧枝桠的上方，横山倒的应站在上坡面。一棵树不准两人以上同时作业，用节斧打枝时人斧应不同侧，粗大伐倒木需要人斧同侧作业时，脚不能伸入斧挥动的平面。</w:t>
      </w:r>
    </w:p>
    <w:p w14:paraId="6F477744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作业顺序：从山下往山上顺序进行，顺山倒、横山倒的从大头到小头，迎山倒的从小头到大头，重叠的伐倒木由上层到下层。先砍小枝后砍粗枝，弯枝先砍内后砍向，先竖砍后平削。吊炮树、架桥树、梢插地树在造材后再打枝。</w:t>
      </w:r>
    </w:p>
    <w:p w14:paraId="1DD4336C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十八、比记、造材的安全技术要求：</w:t>
      </w:r>
    </w:p>
    <w:p w14:paraId="386839B7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133" w:bottom="1440" w:left="1800" w:header="851" w:footer="992" w:gutter="0"/>
          <w:pgNumType w:fmt="decimal" w:start="2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sz w:val="28"/>
          <w:szCs w:val="28"/>
        </w:rPr>
        <w:t>1、作业位置：迎山倒、顺山倒的，作业人员应站在上侧，横山倒的，</w:t>
      </w:r>
    </w:p>
    <w:p w14:paraId="289475D5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应站在上坡，脚不能插入伐倒木下方或紧靠伐倒木。</w:t>
      </w:r>
    </w:p>
    <w:p w14:paraId="10741468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作业顺序：从山下往山上，从根部往树梢进行，先选上层，后选下层，造好一筒，滚一筒。对吊炮树、架桥树造材时，必须先造着地部分，待悬空部分降下稳定后，再逐段锯截，锯吊炮树的悬空段时，应先下后上，锯架桥树的悬空段时，应先上后下，应先远锯后近锯，谨防夹锯、劈裂。</w:t>
      </w:r>
    </w:p>
    <w:p w14:paraId="6F382F43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十九、堆头作业的各工序，各工种之间动作要协调，应相互照应。</w:t>
      </w:r>
    </w:p>
    <w:p w14:paraId="6492394C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、用油锯进行砍伐、打枝、造材等作业，均应遵照相应的安全技术要求。油锯手必须持有特殊工种作业上岗证。油锯转移作业时，如距离较近，锯链应停止转动（即油锯处于怠速状态），如果距离较远，应熄火，远距离背运油锯时，应卸下链条。出现夹锯时，不得开大油门猛锯猛拔，应采取打楔等安全技术措施，必要时应熄火，卸下锯木机具进行排除，不准在化油器旁试火花，不准在转动过程中调整锯链紧度。</w:t>
      </w:r>
    </w:p>
    <w:p w14:paraId="23A769C9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15653CBB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第三章   集    材</w:t>
      </w:r>
    </w:p>
    <w:p w14:paraId="53B06986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534C7F95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二十一、溜山集材。操作者应站在上坡面，下方严禁有人。作业组之间的水平安全距离为七十米（隔沟作业不在此限）。使用撬棍时，用力要适中，应做到“三不对”、“五不撬”、“三不用”。</w:t>
      </w:r>
    </w:p>
    <w:p w14:paraId="15592EB5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“三不对”：不对头部，不对脚部，不对下部。</w:t>
      </w:r>
    </w:p>
    <w:p w14:paraId="393D7064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“五不撬”：多人作业无喊号不撬，人不齐不撬，下方有人不撬，脚未站稳不撬，障碍未排除不撬。</w:t>
      </w:r>
    </w:p>
    <w:p w14:paraId="6B18B0BB">
      <w:pPr>
        <w:pStyle w:val="3"/>
        <w:spacing w:line="320" w:lineRule="exact"/>
        <w:ind w:left="0" w:leftChars="0"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“三不用”：不用“关门棍”（把自己封死在不可退避之处），不用“穿心棍”（木棍正对自己心窝），不用“烧香棍”（用力时直立，木棍稍有滚动，人即往前扑倒）。</w:t>
      </w:r>
    </w:p>
    <w:p w14:paraId="404E9B95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二、拖拉机集材。拖拉机主车道坡度不得超过12%，支道不得超过15%。坡长不得超过20米，宽度不得小于2.5米，曲线半径：主车道不得小于15米，支道不小于10米。弯道加宽、超高参照林区便道的标准要求，在保证安全作业的情况下，简单集材的坡度可适当提高到不超过25%。拖拉机手必须持驾驶证上岗。拖拉机出车前要进行安全检查，严禁病车作业，不准在坡道上或弯道处检修，两辆拖拉机不准在同一坡面、上下坡道同时行驶，不准驾驶室超座，在林区便道上空载行驶时，车厢内也不准载人，严禁重车载人，禁止超载、超速。</w:t>
      </w:r>
    </w:p>
    <w:p w14:paraId="1092351C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</w:p>
    <w:p w14:paraId="28F9C83D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第四章  木 材 装 卸</w:t>
      </w:r>
    </w:p>
    <w:p w14:paraId="1A856A21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</w:p>
    <w:p w14:paraId="2927844C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二十三、楞场装车要做到材长一致、摆平放顺、重心平稳、不超高、不超长、不超载，木材不准露在车厢侧板外，装木材原条时尾部不得拖地。</w:t>
      </w:r>
    </w:p>
    <w:p w14:paraId="4E491C78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四、装车用的跳板要牢固，跳板宽不小于40厘米，长度5-6米，坡度不超过30%，要有防滑措施，装大径材时跳板中间应增加支撑点。抬木材上跳板前要钉牢钉钴，上跳板时，前面的抬木工人要指挥呼喊号子，做到用力一致，动作协调。</w:t>
      </w:r>
    </w:p>
    <w:p w14:paraId="7A7313DA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二十五、严禁用车辆拖集木材或拆垛，以防塌垛及滚木砸车、伤人，严禁用木材或其它不安全的方法装车，装车场地必须修好回车道。</w:t>
      </w:r>
    </w:p>
    <w:p w14:paraId="2415A94A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  <w:sectPr>
          <w:headerReference r:id="rId7" w:type="default"/>
          <w:pgSz w:w="11906" w:h="16838"/>
          <w:pgMar w:top="1440" w:right="1133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A2678DD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六、开车门须站在车辆两端原木端头以外进行，车门打开时，应躲离车辆两端3米以外。车立柱挡销或其它部件发生异状时，须经有关技术人员检查后，在其具体指导下打开挡销，并只能一个人进行。禁止相邻两车同时打开挡销、同时卸车。车立柱受压难以打开时，要用机械拉开，不准多人强行扳压。使用搬钩或搭钩卸木时，应在车辆两端原木端头以外进行，禁止在木材上或在木材滚动的方向卸车，严禁单人上车滚卸木材。两辆以上汽车在同一条线路上卸车时，两车之间应保持4米以上的安全距离。车辆周围3米以内不准有人，不得有障碍物。</w:t>
      </w:r>
    </w:p>
    <w:p w14:paraId="0C62592D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</w:p>
    <w:p w14:paraId="1480D606">
      <w:pPr>
        <w:spacing w:line="320" w:lineRule="exact"/>
        <w:ind w:firstLine="540" w:firstLineChars="192"/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第五章  木材运输作业</w:t>
      </w:r>
    </w:p>
    <w:p w14:paraId="45D5EFAF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</w:p>
    <w:p w14:paraId="3D38D1B6">
      <w:pPr>
        <w:spacing w:line="320" w:lineRule="exact"/>
        <w:ind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二十七、汽车必须保持车况良好、车容整洁、保证制动器、转向器、喇叭、刮水器、后视镜和灯火装置齐全有效，应符合《机动车运行安全技术条件》（GB7256-87）规定的有关技术要求。</w:t>
      </w:r>
    </w:p>
    <w:p w14:paraId="5E625988">
      <w:pPr>
        <w:spacing w:line="3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二十八、汽车驾驶员严格遵守《中华人民共和国道路交通管理条例》，严格遵守安全操作规程，严禁重车载人，严禁集材车辆搭乘客，严禁超速行驶，严禁酒后开车。</w:t>
      </w:r>
    </w:p>
    <w:p w14:paraId="0020CD86">
      <w:pPr>
        <w:spacing w:line="3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第一次到新开林区简易便道、雨后第一次行驶的林区简易便道、或长时间停用后重新使用的林区便道执行任务时，驾驶员应先下车勘察路况，确认安全可靠，方可将车驶入、严禁冒险行车。</w:t>
      </w:r>
    </w:p>
    <w:p w14:paraId="00568D9B">
      <w:pPr>
        <w:spacing w:line="3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汽车调头应选择道路宽阔、视线良好、路基坚实的地点进行。若遇在林区道路调头，应尽量选用回车道和叉路口，必要时应下车查看地形。</w:t>
      </w:r>
    </w:p>
    <w:p w14:paraId="4735445C">
      <w:pPr>
        <w:spacing w:line="3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二十九、林区道路设计要符合安全规程要求，各施工队要及时维修好道路，保证路况良好。</w:t>
      </w:r>
    </w:p>
    <w:p w14:paraId="5423822B">
      <w:pPr>
        <w:spacing w:line="32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避免在林区道路的坡道上装、卸车。如果特殊情况需在林区道路的坡道上装卸车时，应拉紧手制动器，上坡挂一档，下坡挂倒档并用三角木或石块塞住后轮，驾驶员不得离开车辆，以防车辆滑动。</w:t>
      </w:r>
    </w:p>
    <w:p w14:paraId="0FED901F">
      <w:pPr>
        <w:spacing w:line="320" w:lineRule="exact"/>
        <w:ind w:firstLine="560" w:firstLineChars="200"/>
        <w:rPr>
          <w:rFonts w:ascii="Calibri" w:hAnsi="Calibri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十、楞场作业安全技术要求：楞堆前端要与公路、建筑物保持1.5米以上的安全距离，楞堆之间距离不得小于1米，不准有散乱材，楞堆应有打底木，并用三角石垫牢。归楞时，木材必须摆正放牢，防止塌堆跑楞，人工归楞高不得超过2米，遇到特殊情况，在确保安全的前提下楞堆可适当加高，但不得超过3米，楞垛两端斜面不大于45度。</w:t>
      </w:r>
    </w:p>
    <w:p w14:paraId="1278CAEE">
      <w:pPr>
        <w:spacing w:line="320" w:lineRule="exact"/>
        <w:ind w:firstLine="560" w:firstLineChars="200"/>
        <w:rPr>
          <w:rFonts w:ascii="Calibri" w:hAnsi="Calibri" w:eastAsia="仿宋_GB2312"/>
          <w:sz w:val="28"/>
          <w:szCs w:val="28"/>
        </w:rPr>
      </w:pPr>
    </w:p>
    <w:p w14:paraId="267C95A9">
      <w:pPr>
        <w:tabs>
          <w:tab w:val="left" w:pos="648"/>
        </w:tabs>
        <w:autoSpaceDE w:val="0"/>
        <w:autoSpaceDN w:val="0"/>
        <w:adjustRightInd w:val="0"/>
        <w:spacing w:line="700" w:lineRule="exact"/>
        <w:rPr>
          <w:rFonts w:hint="eastAsia" w:ascii="仿宋" w:hAnsi="仿宋" w:eastAsia="仿宋" w:cs="仿宋"/>
          <w:kern w:val="0"/>
          <w:sz w:val="28"/>
          <w:szCs w:val="28"/>
          <w:lang w:val="en-US"/>
        </w:rPr>
      </w:pPr>
      <w:r>
        <w:rPr>
          <w:sz w:val="28"/>
          <w:szCs w:val="28"/>
        </w:rPr>
        <w:t xml:space="preserve">     </w:t>
      </w:r>
      <w:r>
        <w:rPr>
          <w:rFonts w:hint="default"/>
          <w:sz w:val="28"/>
          <w:szCs w:val="28"/>
          <w:lang w:val="en-US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</w:rPr>
        <w:t>中标方：</w:t>
      </w:r>
    </w:p>
    <w:p w14:paraId="2132F4D1">
      <w:pPr>
        <w:jc w:val="center"/>
        <w:rPr>
          <w:rFonts w:hint="eastAsia" w:ascii="仿宋" w:hAnsi="仿宋" w:eastAsia="仿宋" w:cs="仿宋"/>
          <w:sz w:val="28"/>
          <w:szCs w:val="28"/>
          <w:lang w:val="en-US"/>
        </w:rPr>
      </w:pPr>
    </w:p>
    <w:p w14:paraId="775D2834">
      <w:pPr>
        <w:jc w:val="center"/>
        <w:rPr>
          <w:rFonts w:hint="default" w:ascii="仿宋" w:hAnsi="仿宋" w:eastAsia="仿宋" w:cs="仿宋"/>
          <w:kern w:val="0"/>
          <w:sz w:val="28"/>
          <w:szCs w:val="28"/>
          <w:lang w:val="en-US"/>
        </w:rPr>
      </w:pPr>
      <w:r>
        <w:rPr>
          <w:rFonts w:hint="default" w:ascii="仿宋" w:hAnsi="仿宋" w:eastAsia="仿宋" w:cs="仿宋"/>
          <w:kern w:val="0"/>
          <w:sz w:val="28"/>
          <w:szCs w:val="28"/>
          <w:lang w:val="en-US"/>
        </w:rPr>
        <w:t>2026年  月   日</w:t>
      </w:r>
    </w:p>
    <w:p w14:paraId="63F1A766">
      <w:pPr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headerReference r:id="rId8" w:type="default"/>
      <w:pgSz w:w="11906" w:h="16838"/>
      <w:pgMar w:top="1440" w:right="1133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C883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26B2E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26B2E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2D7F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330C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330C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FDB1B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A9114"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50226">
    <w:pPr>
      <w:pStyle w:val="7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32F48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NzZjZjAxN2NjZjgzNWE4NjMwNjU3ODlhYzMwZGMifQ=="/>
  </w:docVars>
  <w:rsids>
    <w:rsidRoot w:val="000C5E0E"/>
    <w:rsid w:val="000C5E0E"/>
    <w:rsid w:val="0024325E"/>
    <w:rsid w:val="00704A55"/>
    <w:rsid w:val="00712070"/>
    <w:rsid w:val="007A480E"/>
    <w:rsid w:val="00840603"/>
    <w:rsid w:val="008673C8"/>
    <w:rsid w:val="00A25A12"/>
    <w:rsid w:val="00B75AF2"/>
    <w:rsid w:val="00C23947"/>
    <w:rsid w:val="00D761EA"/>
    <w:rsid w:val="00E73A8E"/>
    <w:rsid w:val="03BC2359"/>
    <w:rsid w:val="06794636"/>
    <w:rsid w:val="265D26F9"/>
    <w:rsid w:val="2DE95329"/>
    <w:rsid w:val="2FFF05C7"/>
    <w:rsid w:val="3C220C35"/>
    <w:rsid w:val="3E9C066C"/>
    <w:rsid w:val="4058334E"/>
    <w:rsid w:val="48B77155"/>
    <w:rsid w:val="50C51101"/>
    <w:rsid w:val="5164366A"/>
    <w:rsid w:val="59324E97"/>
    <w:rsid w:val="64820DA7"/>
    <w:rsid w:val="757566F5"/>
    <w:rsid w:val="7DE518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0"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link w:val="11"/>
    <w:qFormat/>
    <w:uiPriority w:val="0"/>
    <w:pPr>
      <w:spacing w:line="460" w:lineRule="exact"/>
      <w:ind w:firstLine="538" w:firstLineChars="192"/>
    </w:pPr>
    <w:rPr>
      <w:rFonts w:ascii="宋体"/>
      <w:sz w:val="28"/>
    </w:rPr>
  </w:style>
  <w:style w:type="paragraph" w:styleId="5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正文文本缩进 Char"/>
    <w:basedOn w:val="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1">
    <w:name w:val="正文文本缩进 2 Char"/>
    <w:basedOn w:val="9"/>
    <w:link w:val="4"/>
    <w:qFormat/>
    <w:uiPriority w:val="0"/>
    <w:rPr>
      <w:rFonts w:ascii="宋体" w:hAnsi="Times New Roman" w:eastAsia="宋体" w:cs="Times New Roman"/>
      <w:sz w:val="28"/>
      <w:szCs w:val="24"/>
    </w:rPr>
  </w:style>
  <w:style w:type="character" w:customStyle="1" w:styleId="12">
    <w:name w:val="批注框文本 Char"/>
    <w:basedOn w:val="9"/>
    <w:link w:val="5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Char"/>
    <w:basedOn w:val="9"/>
    <w:link w:val="6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页眉 Char"/>
    <w:basedOn w:val="9"/>
    <w:link w:val="7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3782</Words>
  <Characters>3822</Characters>
  <Lines>28</Lines>
  <Paragraphs>7</Paragraphs>
  <TotalTime>1</TotalTime>
  <ScaleCrop>false</ScaleCrop>
  <LinksUpToDate>false</LinksUpToDate>
  <CharactersWithSpaces>3882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2021-04-08T06:43:00Z</dcterms:created>
  <dc:creator>微软用户</dc:creator>
  <cp:lastModifiedBy>WPS_1669199738</cp:lastModifiedBy>
  <cp:lastPrinted>2025-11-05T04:03:00Z</cp:lastPrinted>
  <dcterms:modified xsi:type="dcterms:W3CDTF">2026-10-03T04:06:03Z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1412D542D3494D83B1416EDDC12EC8AB_13</vt:lpwstr>
  </property>
  <property fmtid="{D5CDD505-2E9C-101B-9397-08002B2CF9AE}" pid="4" name="KSOTemplateDocerSaveRecord">
    <vt:lpwstr>eyJoZGlkIjoiYWUzNzZjZjAxN2NjZjgzNWE4NjMwNjU3ODlhYzMwZGMiLCJ1c2VySWQiOiIxNDQ2MzExNzEyIn0=</vt:lpwstr>
  </property>
</Properties>
</file>