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附件1</w:t>
      </w:r>
    </w:p>
    <w:p>
      <w:pPr>
        <w:adjustRightInd w:val="0"/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闽南山地木荷良种推广示范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项目评审情况公开</w:t>
      </w:r>
    </w:p>
    <w:p>
      <w:pPr>
        <w:spacing w:line="600" w:lineRule="exact"/>
        <w:rPr>
          <w:rFonts w:hint="eastAsia" w:ascii="黑体" w:eastAsia="黑体"/>
          <w:color w:val="000000"/>
          <w:kern w:val="0"/>
          <w:szCs w:val="32"/>
        </w:rPr>
      </w:pPr>
    </w:p>
    <w:p>
      <w:pPr>
        <w:spacing w:line="600" w:lineRule="exact"/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</w:pPr>
      <w:r>
        <w:rPr>
          <w:rFonts w:hint="eastAsia" w:ascii="黑体" w:eastAsia="黑体"/>
          <w:color w:val="000000"/>
          <w:kern w:val="0"/>
          <w:szCs w:val="32"/>
        </w:rPr>
        <w:t>1.评审项目名称：</w:t>
      </w:r>
      <w:r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  <w:t>闽南山地木荷良种推广示范</w:t>
      </w:r>
    </w:p>
    <w:p>
      <w:pPr>
        <w:widowControl/>
        <w:spacing w:line="600" w:lineRule="exact"/>
        <w:jc w:val="left"/>
        <w:rPr>
          <w:rFonts w:hint="default" w:ascii="黑体" w:hAnsi="Times New Roman" w:eastAsia="黑体" w:cs="Times New Roman"/>
          <w:color w:val="000000"/>
          <w:kern w:val="0"/>
          <w:szCs w:val="32"/>
          <w:lang w:val="en-US" w:eastAsia="zh-CN"/>
        </w:rPr>
      </w:pPr>
      <w:r>
        <w:rPr>
          <w:rFonts w:hint="eastAsia" w:ascii="黑体" w:eastAsia="黑体"/>
          <w:color w:val="000000"/>
          <w:kern w:val="0"/>
          <w:szCs w:val="32"/>
        </w:rPr>
        <w:t>2.评审时间：</w:t>
      </w:r>
      <w:r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  <w:t>2025年4月11日</w:t>
      </w:r>
    </w:p>
    <w:p>
      <w:pPr>
        <w:widowControl/>
        <w:spacing w:line="600" w:lineRule="exact"/>
        <w:ind w:left="1920" w:hanging="1920" w:hangingChars="600"/>
        <w:jc w:val="left"/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</w:pPr>
      <w:r>
        <w:rPr>
          <w:rFonts w:hint="eastAsia" w:ascii="黑体" w:eastAsia="黑体"/>
          <w:color w:val="000000"/>
          <w:kern w:val="0"/>
          <w:szCs w:val="32"/>
        </w:rPr>
        <w:t>3.评审形式：</w:t>
      </w:r>
      <w:r>
        <w:rPr>
          <w:rFonts w:hint="eastAsia" w:ascii="黑体" w:eastAsia="黑体" w:cs="Times New Roman"/>
          <w:color w:val="000000"/>
          <w:kern w:val="0"/>
          <w:szCs w:val="32"/>
          <w:lang w:val="en-US" w:eastAsia="zh-CN"/>
        </w:rPr>
        <w:t>现场查定、</w:t>
      </w:r>
      <w:r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  <w:t>咨询答辩</w:t>
      </w:r>
      <w:r>
        <w:rPr>
          <w:rFonts w:hint="eastAsia" w:ascii="黑体" w:eastAsia="黑体" w:cs="Times New Roman"/>
          <w:color w:val="000000"/>
          <w:kern w:val="0"/>
          <w:szCs w:val="32"/>
          <w:lang w:val="en-US" w:eastAsia="zh-CN"/>
        </w:rPr>
        <w:t>、</w:t>
      </w:r>
      <w:r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  <w:t>项目验收会议。</w:t>
      </w:r>
    </w:p>
    <w:p>
      <w:pPr>
        <w:spacing w:line="500" w:lineRule="exact"/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</w:pPr>
      <w:r>
        <w:rPr>
          <w:rFonts w:hint="eastAsia" w:ascii="黑体" w:eastAsia="黑体"/>
          <w:color w:val="000000"/>
          <w:kern w:val="0"/>
          <w:szCs w:val="32"/>
        </w:rPr>
        <w:t>4.评审内容：</w:t>
      </w:r>
      <w:r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  <w:t>项目任务书完成情况（木荷良种推广示范林建设情况、技术培训班举办情况、补助资金使用情况等）。</w:t>
      </w:r>
    </w:p>
    <w:p>
      <w:pPr>
        <w:spacing w:line="56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eastAsia="黑体"/>
          <w:color w:val="000000"/>
          <w:kern w:val="0"/>
          <w:szCs w:val="32"/>
        </w:rPr>
        <w:t>5.评审结论：</w:t>
      </w:r>
      <w:r>
        <w:rPr>
          <w:rFonts w:hint="eastAsia" w:ascii="黑体" w:eastAsia="黑体"/>
          <w:color w:val="000000"/>
          <w:kern w:val="0"/>
          <w:szCs w:val="32"/>
          <w:lang w:eastAsia="zh-CN"/>
        </w:rPr>
        <w:t>“</w:t>
      </w:r>
      <w:r>
        <w:rPr>
          <w:rFonts w:hint="eastAsia" w:ascii="黑体" w:eastAsia="黑体"/>
          <w:color w:val="000000"/>
          <w:kern w:val="0"/>
          <w:szCs w:val="32"/>
          <w:lang w:val="en-US" w:eastAsia="zh-CN"/>
        </w:rPr>
        <w:t>项目</w:t>
      </w:r>
      <w:r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  <w:t>完成任务书规定的任务，</w:t>
      </w:r>
      <w:r>
        <w:rPr>
          <w:rFonts w:hint="eastAsia" w:ascii="黑体" w:eastAsia="黑体" w:cs="Times New Roman"/>
          <w:color w:val="000000"/>
          <w:kern w:val="0"/>
          <w:szCs w:val="32"/>
          <w:lang w:val="en-US" w:eastAsia="zh-CN"/>
        </w:rPr>
        <w:t>同意</w:t>
      </w:r>
      <w:r>
        <w:rPr>
          <w:rFonts w:hint="eastAsia" w:ascii="黑体" w:hAnsi="Times New Roman" w:eastAsia="黑体" w:cs="Times New Roman"/>
          <w:color w:val="000000"/>
          <w:kern w:val="0"/>
          <w:szCs w:val="32"/>
          <w:lang w:val="en-US" w:eastAsia="zh-CN"/>
        </w:rPr>
        <w:t>通过验收。</w:t>
      </w:r>
      <w:r>
        <w:rPr>
          <w:rFonts w:hint="eastAsia" w:ascii="黑体" w:eastAsia="黑体" w:cs="Times New Roman"/>
          <w:color w:val="000000"/>
          <w:kern w:val="0"/>
          <w:szCs w:val="32"/>
          <w:lang w:val="en-US" w:eastAsia="zh-CN"/>
        </w:rPr>
        <w:t>”</w:t>
      </w:r>
    </w:p>
    <w:p>
      <w:pPr>
        <w:widowControl/>
        <w:spacing w:line="600" w:lineRule="exact"/>
        <w:jc w:val="left"/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</w:pPr>
    </w:p>
    <w:p>
      <w:pPr>
        <w:spacing w:line="600" w:lineRule="exact"/>
        <w:rPr>
          <w:rFonts w:eastAsia="宋体"/>
        </w:rPr>
      </w:pPr>
      <w:r>
        <w:rPr>
          <w:rFonts w:hint="eastAsia" w:eastAsia="宋体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</w:pPr>
    </w:p>
    <w:p>
      <w:pPr>
        <w:widowControl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ascii="仿宋_GB2312" w:hAnsi="仿宋_GB2312" w:cs="仿宋_GB2312"/>
          <w:snapToGrid w:val="0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  <w:t>监督电话：</w:t>
      </w:r>
      <w:r>
        <w:rPr>
          <w:rFonts w:hint="eastAsia" w:ascii="仿宋_GB2312" w:hAnsi="仿宋_GB2312" w:cs="仿宋_GB2312"/>
          <w:snapToGrid w:val="0"/>
          <w:color w:val="000000"/>
          <w:kern w:val="0"/>
          <w:szCs w:val="32"/>
          <w:lang w:val="en-US" w:eastAsia="zh-CN"/>
        </w:rPr>
        <w:t>0595-22105531</w:t>
      </w:r>
      <w:r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  <w:t xml:space="preserve">（公开单位监督电话）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600" w:lineRule="exact"/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  <w:t xml:space="preserve">              12388（全国纪检监察机关统一举报电话）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600" w:lineRule="exact"/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600" w:lineRule="exact"/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</w:pPr>
    </w:p>
    <w:p>
      <w:pPr>
        <w:spacing w:line="600" w:lineRule="exact"/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  <w:sectPr>
          <w:footerReference r:id="rId3" w:type="default"/>
          <w:pgSz w:w="11905" w:h="16838"/>
          <w:pgMar w:top="1701" w:right="1361" w:bottom="1417" w:left="1531" w:header="851" w:footer="992" w:gutter="0"/>
          <w:cols w:space="720" w:num="1"/>
          <w:docGrid w:type="lines" w:linePitch="319" w:charSpace="0"/>
        </w:sectPr>
      </w:pPr>
    </w:p>
    <w:p>
      <w:pPr>
        <w:spacing w:line="600" w:lineRule="exact"/>
        <w:jc w:val="left"/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附件2</w:t>
      </w:r>
    </w:p>
    <w:p>
      <w:pPr>
        <w:spacing w:line="600" w:lineRule="exact"/>
        <w:jc w:val="left"/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闽南山地木荷良种推广示范项目验收情况公开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</w:t>
      </w:r>
      <w:r>
        <w:rPr>
          <w:rFonts w:hint="eastAsia" w:ascii="仿宋_GB2312" w:hAnsi="仿宋_GB2312" w:cs="仿宋_GB2312"/>
          <w:szCs w:val="32"/>
          <w:lang w:val="en-US" w:eastAsia="zh-CN"/>
        </w:rPr>
        <w:t>福建省林业局关于下达2023年省级财政林业科技推广项目计划的通知</w:t>
      </w:r>
      <w:r>
        <w:rPr>
          <w:rFonts w:hint="eastAsia" w:ascii="仿宋_GB2312" w:hAnsi="仿宋_GB2312" w:cs="仿宋_GB2312"/>
          <w:szCs w:val="32"/>
        </w:rPr>
        <w:t>》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闽林文</w:t>
      </w:r>
      <w:r>
        <w:rPr>
          <w:rFonts w:hint="eastAsia" w:ascii="仿宋" w:hAnsi="仿宋" w:eastAsia="仿宋" w:cs="仿宋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24号</w:t>
      </w:r>
      <w:r>
        <w:rPr>
          <w:rFonts w:hint="eastAsia" w:ascii="仿宋_GB2312" w:hAnsi="仿宋_GB2312" w:cs="仿宋_GB2312"/>
          <w:szCs w:val="32"/>
          <w:lang w:eastAsia="zh-CN"/>
        </w:rPr>
        <w:t>）、《</w:t>
      </w:r>
      <w:r>
        <w:rPr>
          <w:rFonts w:hint="eastAsia" w:ascii="仿宋_GB2312" w:hAnsi="仿宋_GB2312" w:cs="仿宋_GB2312"/>
          <w:szCs w:val="32"/>
          <w:lang w:val="en-US" w:eastAsia="zh-CN"/>
        </w:rPr>
        <w:t>福建省林业局关于印发&lt;福建省省级以上林业科技与推广项目实施管理办法&gt;的通知》(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闽林〔2024〕2 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)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仿宋_GB2312" w:cs="仿宋_GB2312"/>
          <w:szCs w:val="32"/>
        </w:rPr>
        <w:t>《</w:t>
      </w:r>
      <w:r>
        <w:rPr>
          <w:rFonts w:hint="eastAsia" w:ascii="仿宋_GB2312" w:hAnsi="仿宋_GB2312" w:cs="仿宋_GB2312"/>
          <w:szCs w:val="32"/>
          <w:lang w:val="en-US" w:eastAsia="zh-CN"/>
        </w:rPr>
        <w:t>福建省林业局关于进一步加强林业涉农资金监督管理的通知</w:t>
      </w:r>
      <w:r>
        <w:rPr>
          <w:rFonts w:hint="eastAsia" w:ascii="仿宋_GB2312" w:hAnsi="仿宋_GB2312" w:cs="仿宋_GB2312"/>
          <w:szCs w:val="32"/>
        </w:rPr>
        <w:t>》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闽林计财</w:t>
      </w:r>
      <w:r>
        <w:rPr>
          <w:rFonts w:hint="eastAsia" w:ascii="仿宋" w:hAnsi="仿宋" w:eastAsia="仿宋" w:cs="仿宋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2号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等文件，</w:t>
      </w:r>
      <w:r>
        <w:rPr>
          <w:rFonts w:hint="eastAsia" w:ascii="仿宋_GB2312" w:hAnsi="仿宋_GB2312" w:cs="仿宋_GB2312"/>
          <w:szCs w:val="32"/>
          <w:lang w:val="en-US" w:eastAsia="zh-CN"/>
        </w:rPr>
        <w:t>福建省永春碧卿国有林场</w:t>
      </w:r>
      <w:r>
        <w:rPr>
          <w:rFonts w:hint="eastAsia" w:ascii="仿宋_GB2312" w:hAnsi="仿宋_GB2312" w:cs="仿宋_GB2312"/>
          <w:szCs w:val="32"/>
        </w:rPr>
        <w:t>实施的闽南山地木荷良种推广示范项目，总投资</w:t>
      </w:r>
      <w:r>
        <w:rPr>
          <w:rFonts w:hint="eastAsia" w:ascii="仿宋_GB2312" w:hAnsi="仿宋_GB2312" w:cs="仿宋_GB2312"/>
          <w:szCs w:val="32"/>
          <w:lang w:val="en-US" w:eastAsia="zh-CN"/>
        </w:rPr>
        <w:t>44.5974万</w:t>
      </w:r>
      <w:r>
        <w:rPr>
          <w:rFonts w:hint="eastAsia" w:ascii="仿宋_GB2312" w:hAnsi="仿宋_GB2312" w:cs="仿宋_GB2312"/>
          <w:szCs w:val="32"/>
        </w:rPr>
        <w:t>元，其中省级财政补助资金</w:t>
      </w:r>
      <w:r>
        <w:rPr>
          <w:rFonts w:hint="eastAsia" w:ascii="仿宋_GB2312" w:hAnsi="仿宋_GB2312" w:cs="仿宋_GB2312"/>
          <w:szCs w:val="32"/>
          <w:lang w:val="en-US" w:eastAsia="zh-CN"/>
        </w:rPr>
        <w:t>15</w:t>
      </w:r>
      <w:r>
        <w:rPr>
          <w:rFonts w:hint="eastAsia" w:ascii="仿宋_GB2312" w:hAnsi="仿宋_GB2312" w:cs="仿宋_GB2312"/>
          <w:szCs w:val="32"/>
        </w:rPr>
        <w:t>万元，于</w:t>
      </w:r>
      <w:r>
        <w:rPr>
          <w:rFonts w:hint="eastAsia" w:ascii="仿宋_GB2312" w:hAnsi="仿宋_GB2312" w:cs="仿宋_GB2312"/>
          <w:szCs w:val="32"/>
          <w:lang w:val="en-US" w:eastAsia="zh-CN"/>
        </w:rPr>
        <w:t>2023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日开工建设，</w:t>
      </w:r>
      <w:r>
        <w:rPr>
          <w:rFonts w:hint="eastAsia" w:ascii="仿宋_GB2312" w:hAnsi="仿宋_GB2312" w:cs="仿宋_GB231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Cs w:val="32"/>
        </w:rPr>
        <w:t>日完工</w:t>
      </w:r>
      <w:r>
        <w:rPr>
          <w:rFonts w:hint="eastAsia" w:ascii="仿宋_GB2312" w:hAnsi="仿宋_GB2312" w:cs="仿宋_GB2312"/>
          <w:szCs w:val="32"/>
          <w:lang w:eastAsia="zh-CN"/>
        </w:rPr>
        <w:t>，现已完成全部建设任务</w:t>
      </w:r>
      <w:r>
        <w:rPr>
          <w:rFonts w:hint="eastAsia" w:ascii="仿宋_GB2312" w:hAnsi="仿宋_GB2312" w:cs="仿宋_GB2312"/>
          <w:szCs w:val="32"/>
        </w:rPr>
        <w:t>。经</w:t>
      </w:r>
      <w:r>
        <w:rPr>
          <w:rFonts w:hint="eastAsia" w:ascii="仿宋_GB2312" w:hAnsi="仿宋_GB2312" w:cs="仿宋_GB2312"/>
          <w:szCs w:val="32"/>
          <w:lang w:val="en-US" w:eastAsia="zh-CN"/>
        </w:rPr>
        <w:t>福建省永春碧卿国有林场</w:t>
      </w:r>
      <w:r>
        <w:rPr>
          <w:rFonts w:hint="eastAsia" w:ascii="仿宋_GB2312" w:hAnsi="仿宋_GB2312" w:cs="仿宋_GB2312"/>
          <w:szCs w:val="32"/>
        </w:rPr>
        <w:t>自验合格并提出申请，</w:t>
      </w:r>
      <w:r>
        <w:rPr>
          <w:rFonts w:hint="eastAsia" w:ascii="仿宋_GB2312" w:hAnsi="仿宋_GB2312" w:cs="仿宋_GB2312"/>
          <w:szCs w:val="32"/>
          <w:lang w:val="en-US" w:eastAsia="zh-CN"/>
        </w:rPr>
        <w:t>泉州市林业</w:t>
      </w:r>
      <w:r>
        <w:rPr>
          <w:rFonts w:hint="eastAsia" w:ascii="仿宋_GB2312" w:hAnsi="仿宋_GB2312" w:cs="仿宋_GB2312"/>
          <w:szCs w:val="32"/>
        </w:rPr>
        <w:t>局组织专家对项目进行验收，结论为通过验收。现予以公开，欢迎社会各界对项目验收情况进行监督。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监督电话：</w:t>
      </w:r>
      <w:r>
        <w:rPr>
          <w:rFonts w:hint="eastAsia" w:ascii="仿宋_GB2312" w:hAnsi="仿宋_GB2312" w:cs="仿宋_GB2312"/>
          <w:snapToGrid w:val="0"/>
          <w:color w:val="000000"/>
          <w:kern w:val="0"/>
          <w:szCs w:val="32"/>
          <w:lang w:val="en-US" w:eastAsia="zh-CN"/>
        </w:rPr>
        <w:t>0595-22105531</w:t>
      </w:r>
      <w:r>
        <w:rPr>
          <w:rFonts w:hint="eastAsia"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  <w:t>公开单位监督电话</w:t>
      </w:r>
      <w:r>
        <w:rPr>
          <w:rFonts w:hint="eastAsia" w:ascii="仿宋_GB2312" w:hAnsi="仿宋_GB2312" w:cs="仿宋_GB2312"/>
          <w:szCs w:val="32"/>
        </w:rPr>
        <w:t>）</w:t>
      </w:r>
    </w:p>
    <w:p>
      <w:pPr>
        <w:spacing w:line="600" w:lineRule="exact"/>
        <w:ind w:firstLine="2240" w:firstLineChars="7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napToGrid w:val="0"/>
          <w:color w:val="000000"/>
          <w:kern w:val="0"/>
          <w:szCs w:val="32"/>
        </w:rPr>
        <w:t>12388（全国纪检监察机关统一举报电话）</w:t>
      </w:r>
      <w:r>
        <w:rPr>
          <w:rFonts w:hint="eastAsia" w:ascii="仿宋_GB2312" w:hAnsi="仿宋_GB2312" w:cs="仿宋_GB2312"/>
          <w:szCs w:val="32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/>
        </w:rPr>
        <w:pict>
          <v:shape id="SignDateText" o:spid="_x0000_s1026" o:spt="202" type="#_x0000_t202" style="position:absolute;left:0pt;margin-left:283.75pt;margin-top:749.45pt;height:57.9pt;width:155.9pt;mso-position-vertical-relative:page;mso-wrap-distance-bottom:0pt;mso-wrap-distance-top:0pt;z-index:251659264;mso-width-relative:page;mso-height-relative:page;" filled="f" stroked="f" coordsize="21600,21600" o:gfxdata="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uIZ2V9sAAAANAQAADwAAAAAAAAABACAAAAA4AAAAZHJzL2Rvd25yZXYueG1sUEsBAhQAFAAA&#10;AAgAh07iQG2al5+dAQAAOQMAAA4AAAAAAAAAAQAgAAAAQAEAAGRycy9lMm9Eb2MueG1sUEsFBgAA&#10;AAAGAAYAWQEAAE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szCs w:val="28"/>
                    </w:rPr>
                  </w:pPr>
                </w:p>
              </w:txbxContent>
            </v:textbox>
            <w10:wrap type="topAndBottom"/>
            <w10:anchorlock/>
          </v:shape>
        </w:pict>
      </w:r>
    </w:p>
    <w:sectPr>
      <w:footerReference r:id="rId4" w:type="default"/>
      <w:footerReference r:id="rId5" w:type="even"/>
      <w:pgSz w:w="11907" w:h="16840"/>
      <w:pgMar w:top="1985" w:right="1361" w:bottom="1418" w:left="1531" w:header="851" w:footer="992" w:gutter="0"/>
      <w:cols w:space="720" w:num="1"/>
      <w:titlePg/>
      <w:docGrid w:type="linesAndChars"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rFonts w:eastAsia="宋体"/>
        <w:sz w:val="26"/>
        <w:szCs w:val="20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0lY7tAAAAAFAQAA&#10;DwAAAAAAAAABACAAAAA4AAAAZHJzL2Rvd25yZXYueG1sUEsBAhQAFAAAAAgAh07iQDiLDrjSAQAA&#10;hAMAAA4AAAAAAAAAAQAgAAAANQEAAGRycy9lMm9Eb2MueG1sUEsFBgAAAAAGAAYAWQEAAHkFAAAA&#10;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left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文本框 6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K59ZLskBAAB8AwAADgAAAAAA&#10;AAABACAAAAA0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jc w:val="center"/>
                  <w:rPr>
                    <w:rStyle w:val="10"/>
                    <w:rFonts w:hint="eastAsia"/>
                    <w:sz w:val="28"/>
                    <w:szCs w:val="28"/>
                  </w:rPr>
                </w:pP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  <w:p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dit="readOnly" w:enforcement="0"/>
  <w:defaultTabStop w:val="420"/>
  <w:drawingGridHorizontalSpacing w:val="105"/>
  <w:drawingGridVerticalSpacing w:val="579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stWords" w:val="\|!41029DDD6151DEAA48258019002CC103,test3\新建 Microsoft Word 文档.docx|新建 Microsoft Word 文档.docx!C259080E23DAFBF04825838D00204C83,测试文号1\|!C3181199EAC0D8A14825838B002C7FAC,常务会议纪要\莆政办.doc|莆政办.doc!21BB7E68D008DB6148258019002ED8C7,地铁建设指挥部会议纪要\|!79FE55718FB65F6348258359002DB707,\|!13FD957C7A695C9D48258384000972A5,\书签方式.doc|书签方式.doc!C4AB674DCB3F9871482582E8002B0201,\|!F2629EBA765AD2684825838B002CF8A4,\|!7873F3A3ECCEE9994825838D001FA02A,\|!E57A8CACF15A29774825838D001FCD3A,福州市城市地铁有限责任公司会议纪要\|!94F6AC0785B426B948258359002DB70C,公司工会会议纪要\|!C76AA8880337046B48258359002DB70B,公司技术委员会会议纪要\|!C0DBEAA94DDC771748258359002DB70E,公司招标工作领导小组会议纪要\|!590E337595DE715F48258359002DB73A,公司总经理办公会会议纪要\|!5C4CEF4CB2BA840848258359002DB70D,共青团福州市城市地铁有限责任公司委员会会议纪要\|!63B3870B4B2DDE4148258359002DB709,闽毕\闽毕.doc|闽毕.doc!45DCBEA5026E0ACA482581C50033C940,闽毕\农业厅文件 - 副本.doc|农业厅文件 - 副本.doc!45DCBEA5026E0ACA482581C50033C940,闽毕办函\闽毕办函1027.wps|闽毕办函1027.wps!C9D8BD6B65C0F3FD482581C6003770EE,闽毕办函\闽毕办函1114.wps|闽毕办函1114.wps!C9D8BD6B65C0F3FD482581C6003770EE,闽商务常办\闽商务常办.wps|闽商务常办.wps!6C38FED3DCD2DEFD482582FA002AF3F2,闽商务函\闽商务函.wps|闽商务函.wps!D36892295CA11DF3482582FA002B14E6,明传电报\明传电报.doc|明传电报.doc!F90F685B3F9B72D248258019002C9A31,内部情况通报\|!A08C7D096F97774748258019002EEB22,南政办\（上行文）.doc|（上行文）.doc!CADA5C0D1DDB11974825801B000990A6,南政办\（中下行文）.doc|（中下行文）.doc!CADA5C0D1DDB11974825801B000990A6,南政办\公司下行文WPS.doc|公司下行文WPS.doc!CADA5C0D1DDB11974825801B000990A6,南政办\榕基印章pdf（合并域）.doc|榕基印章pdf（合并域）.doc!CADA5C0D1DDB11974825801B000990A6,南政办备\闽司下行文.wps|闽司下行文.wps!109F378F1A00BB4748258019002E10D4,南政办党\党组文件.doc|党组文件.doc!3B2FD8390EDA43CA48258019002E040E,南政办函\函文件.doc|函文件.doc!46FF57F9DC0A114748258019002E1AB3,南政办机党\南政办机党.doc|南政办机党.doc!64A4ACFA549EEF0748258019002EE517,南政办人\局文（上行文）.doc|局文（上行文）.doc!3E27473D5F0E6A5148258019002E0A31,南政办人\局文.doc|局文.doc!3E27473D5F0E6A5148258019002E0A31,南政办综\市文（上行文）.doc|市文（上行文）.doc!34D0559AAAB1340548258019002ECDD7,南政办综\市文（中下行文）.doc|市文（中下行文）.doc!34D0559AAAB1340548258019002ECDD7,南政备\|!66A2F52998B6254248258019002D1018,南政党\南政党.doc|南政党.doc!F231A3F095812C2948258019002EDEF9,南政函\函.doc|党组文件.doc!4B3337B725B8C64A48258019002D15FF,南政函\处室函.doc|处室函.doc!4B3337B725B8C64A48258019002D15FF,南政人\市文（上行文）.doc|市文（上行文）.doc!DB31E1F8F74B535248258019002CF506,南政人\市文（中下行文）.doc|市文（中下行文）.doc!DB31E1F8F74B535248258019002CF506,南政综\市文（上行文）.doc|市文（上行文）.doc!BCFF8A360171168C48258019002CA9C7,南政综\市文（中下行文）.doc|市文（中下行文）.doc!BCFF8A360171168C48258019002CA9C7,榕地铁2号线\|!502FCD6419FFC96F48258359002DB71F,榕地铁2号线函\|!62B9EB49ED10B05148258359002DB736,榕地铁安\|!B604937B2F67A4BD48258359002DB716,榕地铁安函\|!C27EB0F588243A6C48258359002DB72D,榕地铁办\|!0F2B1310EE321A7248258359002DB714,榕地铁办函\总公司函.doc|总公司函.doc!1D4B9CF569EBFA9248258359002DB728,榕地铁财\|!8CF6C7FE4CDED87A48258359002DB715,榕地铁财函\|!86650D9BDD8090CD48258359002DB72B,榕地铁党群\|!0C8F8603736994B348258359002DB721,榕地铁党群函\|!74E23D7FFD4C878648258359002DB738,榕地铁工\|!B65AAC73C826352F48258359002DB719,榕地铁工函\|!70FC5803014A3AF248258359002DB730,榕地铁工会\|!2FC4556AC107E54248258359002DB713,榕地铁工会函\|!EC62E31D6C92AA9F48258359002DB727,榕地铁合\|!C1AD5A582986CAA248258359002DB71A,榕地铁合函\|!ACFE5EA7020EC61C48258359002DB731,榕地铁机\|!87DE89B78B6A7EC348258359002DB71B,榕地铁机函\|!F4BBDEC6A72DE33348258359002DB732,榕地铁计\|!F0659ABF99A08F7248258359002DB718,榕地铁计函\|!C4D1C8C7569AAA6948258359002DB72F,榕地铁纪\|!A516A964E335FDE948258359002DB712,榕地铁纪函\|!FA6E8D972A34603F48258359002DB726,榕地铁监\|!98D94AB664257FCA48258359002DB705,榕地铁监函\|!84A280881F18B58F48258359002DB729,榕地铁建指\|!2A481B64303F2D2648258359002DB702,榕地铁企\|!43D5704ADF6B3DB848258359002DB720,榕地铁企函\|!71BA5589143FB69148258359002DB737,榕地铁前\|!1F4191A1798102F148258359002DB71C,榕地铁前函\|!4683C5D56F60545C48258359002DB733,榕地铁人\|!DE790D8C46AFCD7048258359002DB706,榕地铁人呈\|!6524A33698D8D43848258359002DB739,榕地铁人干\|!77AE809660F60D8E48258359002DB722,榕地铁人函\|!A3677F9C33DB8BFA48258359002DB72A,榕地铁人劳\|!87CC217384260CED48258359002DB723,榕地铁团\|!CEC3B89FC0570CE948258359002DB711,榕地铁委\|!4D75B1D2E1473BA748258359002DB70F,榕地铁信访\|!A5FBF755BF8FCAF848258359002DB724,榕地铁信访告\|!3E5431D18A2FA8D648258359002DB725,榕地铁预\|!9FD668C5E506A7CB48258359002DB717,榕地铁预函\|!EA95AE15EA960FB048258359002DB72E,榕地铁运\|!B7D30071D0D7F37948258359002DB71E,榕地铁运呈\|!D57678F5081BD05E48258359002DB710,榕地铁运函\|!8FDCFA8B64299EB548258359002DB735,榕地铁资\|!159D586DA5114BA648258359002DB71D,榕地铁资函\|!618186A67B17FB0148258359002DB734,榕地铁总\|!01CB275072560B9E48258359002DB704,榕地铁总函\|!2F3A63EED974395A48258359002DB72C,榕企\榕基正文模板.doc|榕基正文模板.doc!96611FBACEFAF1CB482582940024123C,榕企\（上行文）.doc|（上行文）.doc!96611FBACEFAF1CB482582940024123C,榕企\高速-福泉公司上行文.doc|高速-福泉公司上行文.doc!96611FBACEFAF1CB482582940024123C,榕企\公司下行文WPS.doc|公司下行文WPS.doc!96611FBACEFAF1CB482582940024123C,榕企\闽司下行文.wps|闽司下行文.wps!96611FBACEFAF1CB482582940024123C,狮政办\狮政办平行文.doc|狮政办平行文.doc!F600BCAAF2CF47F44825837F0010DD8F,狮政办\狮政(请示报告).doc|狮政(请示报告).doc!F600BCAAF2CF47F44825837F0010DD8F,新投\新投平下行文.wps|新投平下行文.wps!6604C8687BF585BD48258384000983AA,新投\新投上行文.wps|新投上行文.wps!6604C8687BF585BD48258384000983AA,中共福州市城市地铁有限责任公司纪律委员会会议纪要\|!B07465E8C798831D48258359002DB70A,中共福州市城市地铁有限责任公司委员会会议纪要\|!A2CB0C27C9034D6C48258359002DB708,专题纪要\|!4C81BAEC95576FB348258019002ED2FB,\发文说明1.doc|发文说明.doc!79BC105B18C72A77482582CD00325304~http://oa.rongji.com.cn:7078/eGov/dispatch.nsf"/>
  </w:docVars>
  <w:rsids>
    <w:rsidRoot w:val="006E3166"/>
    <w:rsid w:val="004C2294"/>
    <w:rsid w:val="008F12FF"/>
    <w:rsid w:val="0D4C366A"/>
    <w:rsid w:val="174F0CF1"/>
    <w:rsid w:val="1FDF6897"/>
    <w:rsid w:val="24E92753"/>
    <w:rsid w:val="2A226275"/>
    <w:rsid w:val="366DE1D2"/>
    <w:rsid w:val="37EA5660"/>
    <w:rsid w:val="39842694"/>
    <w:rsid w:val="3A8EACD5"/>
    <w:rsid w:val="41B853FA"/>
    <w:rsid w:val="48DF5B3A"/>
    <w:rsid w:val="4DDB3B18"/>
    <w:rsid w:val="53EFD52B"/>
    <w:rsid w:val="55F01466"/>
    <w:rsid w:val="5635350F"/>
    <w:rsid w:val="5A3B2F16"/>
    <w:rsid w:val="5AFB0F78"/>
    <w:rsid w:val="5B7720EB"/>
    <w:rsid w:val="5BD69FA7"/>
    <w:rsid w:val="5BF7497D"/>
    <w:rsid w:val="5CF507FB"/>
    <w:rsid w:val="5DAF7D69"/>
    <w:rsid w:val="5EFCF4FF"/>
    <w:rsid w:val="5EFF060E"/>
    <w:rsid w:val="5EFFBDE4"/>
    <w:rsid w:val="6DFFA709"/>
    <w:rsid w:val="6FF93550"/>
    <w:rsid w:val="6FFDF3FC"/>
    <w:rsid w:val="6FFF5BE1"/>
    <w:rsid w:val="730F4711"/>
    <w:rsid w:val="75FB19C4"/>
    <w:rsid w:val="75FF6C3C"/>
    <w:rsid w:val="764D5542"/>
    <w:rsid w:val="777B986D"/>
    <w:rsid w:val="77DF7CC1"/>
    <w:rsid w:val="79AB1B4A"/>
    <w:rsid w:val="7ADEC5AD"/>
    <w:rsid w:val="7AFDC4FF"/>
    <w:rsid w:val="7BBDE3F7"/>
    <w:rsid w:val="7C7AD4A4"/>
    <w:rsid w:val="7CFFE02E"/>
    <w:rsid w:val="7DCECA4D"/>
    <w:rsid w:val="7DFFBB14"/>
    <w:rsid w:val="7DFFEB18"/>
    <w:rsid w:val="7E8F11B0"/>
    <w:rsid w:val="7EF73720"/>
    <w:rsid w:val="7FA5A8A1"/>
    <w:rsid w:val="7FAD3695"/>
    <w:rsid w:val="7FEBFD52"/>
    <w:rsid w:val="7FF5986A"/>
    <w:rsid w:val="7FF73BE4"/>
    <w:rsid w:val="7FF7E6DD"/>
    <w:rsid w:val="7FFB40E4"/>
    <w:rsid w:val="7FFD70B3"/>
    <w:rsid w:val="8E6D60A2"/>
    <w:rsid w:val="9C7F6186"/>
    <w:rsid w:val="9CFCDF66"/>
    <w:rsid w:val="9EF7BB78"/>
    <w:rsid w:val="9F5F2824"/>
    <w:rsid w:val="AF3BDD6E"/>
    <w:rsid w:val="BB3A43D7"/>
    <w:rsid w:val="BBF714F4"/>
    <w:rsid w:val="BF6D56CE"/>
    <w:rsid w:val="BFB7A52E"/>
    <w:rsid w:val="BFDA4165"/>
    <w:rsid w:val="CD37B733"/>
    <w:rsid w:val="CFDD97CE"/>
    <w:rsid w:val="CFFE5403"/>
    <w:rsid w:val="D4DB7C8F"/>
    <w:rsid w:val="D6E41430"/>
    <w:rsid w:val="DE7D51D0"/>
    <w:rsid w:val="DE7F214E"/>
    <w:rsid w:val="DF76B579"/>
    <w:rsid w:val="DF7FBBA2"/>
    <w:rsid w:val="DFBF2BFE"/>
    <w:rsid w:val="DFF68AD2"/>
    <w:rsid w:val="E9FFD402"/>
    <w:rsid w:val="EBFBBC44"/>
    <w:rsid w:val="EFD7ECAD"/>
    <w:rsid w:val="EFDBE668"/>
    <w:rsid w:val="EFE287F8"/>
    <w:rsid w:val="F0E36244"/>
    <w:rsid w:val="F6373F2F"/>
    <w:rsid w:val="F6FFC661"/>
    <w:rsid w:val="F76797FD"/>
    <w:rsid w:val="F76FC0AE"/>
    <w:rsid w:val="F7EF2F95"/>
    <w:rsid w:val="F7EFC726"/>
    <w:rsid w:val="F9FE4E68"/>
    <w:rsid w:val="FA8BF25C"/>
    <w:rsid w:val="FAD47133"/>
    <w:rsid w:val="FAF7A504"/>
    <w:rsid w:val="FBBB9E3D"/>
    <w:rsid w:val="FBEF2404"/>
    <w:rsid w:val="FBFB630E"/>
    <w:rsid w:val="FC2DF98B"/>
    <w:rsid w:val="FD1D950B"/>
    <w:rsid w:val="FDA71C4F"/>
    <w:rsid w:val="FDC7A7A2"/>
    <w:rsid w:val="FDFBD378"/>
    <w:rsid w:val="FEEFBB1A"/>
    <w:rsid w:val="FF2B41F2"/>
    <w:rsid w:val="FF3F10AB"/>
    <w:rsid w:val="FF595EB4"/>
    <w:rsid w:val="FFFEF8E7"/>
    <w:rsid w:val="FFFF9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3">
    <w:name w:val="Date"/>
    <w:basedOn w:val="1"/>
    <w:next w:val="1"/>
    <w:qFormat/>
    <w:uiPriority w:val="0"/>
    <w:rPr>
      <w:rFonts w:ascii="仿宋_GB2312"/>
    </w:rPr>
  </w:style>
  <w:style w:type="paragraph" w:styleId="4">
    <w:name w:val="Balloon Text"/>
    <w:basedOn w:val="1"/>
    <w:next w:val="5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page number"/>
    <w:basedOn w:val="9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2</Pages>
  <Words>533</Words>
  <Characters>606</Characters>
  <Lines>12</Lines>
  <Paragraphs>3</Paragraphs>
  <TotalTime>2</TotalTime>
  <ScaleCrop>false</ScaleCrop>
  <LinksUpToDate>false</LinksUpToDate>
  <CharactersWithSpaces>686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2025-01-19T09:33:00Z</dcterms:created>
  <dc:creator>RJeGov</dc:creator>
  <cp:lastModifiedBy>casic</cp:lastModifiedBy>
  <cp:lastPrinted>2025-04-15T19:19:00Z</cp:lastPrinted>
  <dcterms:modified xsi:type="dcterms:W3CDTF">2025-04-15T14:52:43Z</dcterms:modified>
  <dc:title>正文文件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F14DBC2297154F06BE1EE6434A75CB9E</vt:lpwstr>
  </property>
  <property fmtid="{D5CDD505-2E9C-101B-9397-08002B2CF9AE}" pid="4" name="KSOTemplateDocerSaveRecord">
    <vt:lpwstr>eyJoZGlkIjoiMTEzOGU1OGE3ZGU1ZWFiMDI4YzMzMWFlYTdlNjIwNDAiLCJ1c2VySWQiOiIxMDUxNjA2NDA1In0=</vt:lpwstr>
  </property>
</Properties>
</file>