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0270C">
      <w:pPr>
        <w:numPr>
          <w:ilvl w:val="0"/>
          <w:numId w:val="0"/>
        </w:numPr>
        <w:jc w:val="both"/>
        <w:rPr>
          <w:rFonts w:hint="eastAsia"/>
          <w:sz w:val="30"/>
          <w:szCs w:val="30"/>
          <w:lang w:val="en-US" w:eastAsia="zh-CN"/>
        </w:rPr>
      </w:pPr>
      <w:r>
        <w:rPr>
          <w:rFonts w:hint="eastAsia"/>
          <w:sz w:val="30"/>
          <w:szCs w:val="30"/>
          <w:lang w:val="en-US" w:eastAsia="zh-CN"/>
        </w:rPr>
        <w:t>附件1：</w:t>
      </w:r>
    </w:p>
    <w:p w14:paraId="0A18E212">
      <w:pPr>
        <w:numPr>
          <w:ilvl w:val="0"/>
          <w:numId w:val="0"/>
        </w:numPr>
        <w:jc w:val="center"/>
        <w:rPr>
          <w:rFonts w:hint="eastAsia"/>
          <w:b/>
          <w:bCs/>
          <w:sz w:val="32"/>
          <w:szCs w:val="32"/>
          <w:lang w:val="en-US" w:eastAsia="zh-CN"/>
        </w:rPr>
      </w:pPr>
      <w:r>
        <w:rPr>
          <w:rFonts w:hint="eastAsia"/>
          <w:b/>
          <w:bCs/>
          <w:sz w:val="32"/>
          <w:szCs w:val="32"/>
          <w:lang w:val="en-US" w:eastAsia="zh-CN"/>
        </w:rPr>
        <w:t>福建省惠安赤湖国有防护林场</w:t>
      </w:r>
    </w:p>
    <w:p w14:paraId="4A685765">
      <w:pPr>
        <w:numPr>
          <w:ilvl w:val="0"/>
          <w:numId w:val="0"/>
        </w:numPr>
        <w:jc w:val="center"/>
        <w:rPr>
          <w:rFonts w:hint="eastAsia"/>
          <w:b/>
          <w:bCs/>
          <w:sz w:val="32"/>
          <w:szCs w:val="32"/>
          <w:lang w:val="en-US" w:eastAsia="zh-CN"/>
        </w:rPr>
      </w:pPr>
      <w:r>
        <w:rPr>
          <w:rFonts w:hint="eastAsia"/>
          <w:b/>
          <w:bCs/>
          <w:sz w:val="32"/>
          <w:szCs w:val="32"/>
          <w:lang w:val="en-US" w:eastAsia="zh-CN"/>
        </w:rPr>
        <w:t>海漂垃圾清理项目询价内容及要求</w:t>
      </w:r>
    </w:p>
    <w:p w14:paraId="67311B3C">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outlineLvl w:val="9"/>
        <w:rPr>
          <w:rFonts w:hint="eastAsia"/>
          <w:sz w:val="30"/>
          <w:szCs w:val="30"/>
          <w:lang w:val="en-US" w:eastAsia="zh-CN"/>
        </w:rPr>
      </w:pPr>
      <w:r>
        <w:rPr>
          <w:rFonts w:hint="eastAsia"/>
          <w:sz w:val="30"/>
          <w:szCs w:val="30"/>
          <w:lang w:val="en-US" w:eastAsia="zh-CN"/>
        </w:rPr>
        <w:t>工程概况：</w:t>
      </w:r>
    </w:p>
    <w:p w14:paraId="14AFFA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left"/>
        <w:textAlignment w:val="auto"/>
        <w:outlineLvl w:val="9"/>
        <w:rPr>
          <w:rFonts w:hint="eastAsia"/>
          <w:sz w:val="30"/>
          <w:szCs w:val="30"/>
          <w:lang w:val="en-US" w:eastAsia="zh-CN"/>
        </w:rPr>
      </w:pPr>
      <w:r>
        <w:rPr>
          <w:rFonts w:hint="eastAsia"/>
          <w:sz w:val="30"/>
          <w:szCs w:val="30"/>
          <w:lang w:val="en-US" w:eastAsia="zh-CN"/>
        </w:rPr>
        <w:t>项目名称:</w:t>
      </w:r>
      <w:r>
        <w:rPr>
          <w:rFonts w:hint="eastAsia"/>
          <w:sz w:val="30"/>
          <w:szCs w:val="30"/>
          <w:lang w:eastAsia="zh-CN"/>
        </w:rPr>
        <w:t>福建省惠安赤湖国有防护林场海漂垃圾清理</w:t>
      </w:r>
    </w:p>
    <w:p w14:paraId="2F5239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left"/>
        <w:textAlignment w:val="auto"/>
        <w:outlineLvl w:val="9"/>
        <w:rPr>
          <w:rFonts w:hint="eastAsia" w:eastAsiaTheme="minorEastAsia"/>
          <w:sz w:val="30"/>
          <w:szCs w:val="30"/>
          <w:lang w:val="en-US" w:eastAsia="zh-CN"/>
        </w:rPr>
      </w:pPr>
      <w:r>
        <w:rPr>
          <w:rFonts w:hint="eastAsia"/>
          <w:sz w:val="30"/>
          <w:szCs w:val="30"/>
          <w:lang w:val="en-US" w:eastAsia="zh-CN"/>
        </w:rPr>
        <w:t>项目施工范围:大港湾北段赤湖溪入海口起至崇武镇溪底村皂口湾海岸线及向陆一侧200米的海岸带（含考评组考核时要求的其它范围）</w:t>
      </w:r>
    </w:p>
    <w:p w14:paraId="6C7542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left"/>
        <w:textAlignment w:val="auto"/>
        <w:outlineLvl w:val="9"/>
        <w:rPr>
          <w:rFonts w:hint="eastAsia"/>
          <w:sz w:val="30"/>
          <w:szCs w:val="30"/>
          <w:lang w:val="en-US" w:eastAsia="zh-CN"/>
        </w:rPr>
      </w:pPr>
      <w:r>
        <w:rPr>
          <w:rFonts w:hint="eastAsia"/>
          <w:sz w:val="30"/>
          <w:szCs w:val="30"/>
          <w:lang w:val="en-US" w:eastAsia="zh-CN"/>
        </w:rPr>
        <w:t>施工数量：1.369公里</w:t>
      </w:r>
    </w:p>
    <w:p w14:paraId="534F6E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left"/>
        <w:textAlignment w:val="auto"/>
        <w:outlineLvl w:val="9"/>
        <w:rPr>
          <w:rFonts w:hint="eastAsia"/>
          <w:sz w:val="30"/>
          <w:szCs w:val="30"/>
          <w:lang w:val="en-US" w:eastAsia="zh-CN"/>
        </w:rPr>
      </w:pPr>
      <w:r>
        <w:rPr>
          <w:rFonts w:hint="eastAsia"/>
          <w:sz w:val="30"/>
          <w:szCs w:val="30"/>
          <w:lang w:val="en-US" w:eastAsia="zh-CN"/>
        </w:rPr>
        <w:t>施工依据：《惠安县人民政府办公室关于印发惠安县加强海漂垃圾综合治理工作实施方案的通知》（惠政办〔2021〕30号）和《福建省惠安赤湖国有防护林场海漂垃圾清理管理办法》</w:t>
      </w:r>
    </w:p>
    <w:p w14:paraId="6B21FA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left"/>
        <w:textAlignment w:val="auto"/>
        <w:outlineLvl w:val="9"/>
        <w:rPr>
          <w:rFonts w:hint="eastAsia"/>
          <w:sz w:val="30"/>
          <w:szCs w:val="30"/>
          <w:lang w:val="en-US" w:eastAsia="zh-CN"/>
        </w:rPr>
      </w:pPr>
      <w:r>
        <w:rPr>
          <w:rFonts w:hint="eastAsia"/>
          <w:sz w:val="30"/>
          <w:szCs w:val="30"/>
          <w:lang w:val="en-US" w:eastAsia="zh-CN"/>
        </w:rPr>
        <w:t>施工期限：自2025年1月1日至2027年12月31日</w:t>
      </w:r>
    </w:p>
    <w:p w14:paraId="09B2A8D1">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outlineLvl w:val="9"/>
        <w:rPr>
          <w:rFonts w:hint="eastAsia"/>
          <w:sz w:val="30"/>
          <w:szCs w:val="30"/>
          <w:lang w:val="en-US" w:eastAsia="zh-CN"/>
        </w:rPr>
      </w:pPr>
      <w:r>
        <w:rPr>
          <w:rFonts w:hint="eastAsia"/>
          <w:sz w:val="30"/>
          <w:szCs w:val="30"/>
          <w:lang w:val="en-US" w:eastAsia="zh-CN"/>
        </w:rPr>
        <w:t>施工要求：</w:t>
      </w:r>
    </w:p>
    <w:p w14:paraId="5FFDBF3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left"/>
        <w:textAlignment w:val="auto"/>
        <w:outlineLvl w:val="9"/>
        <w:rPr>
          <w:rFonts w:hint="eastAsia"/>
          <w:sz w:val="30"/>
          <w:szCs w:val="30"/>
          <w:lang w:val="en-US" w:eastAsia="zh-CN"/>
        </w:rPr>
      </w:pPr>
      <w:r>
        <w:rPr>
          <w:rFonts w:hint="eastAsia"/>
          <w:sz w:val="30"/>
          <w:szCs w:val="30"/>
          <w:lang w:val="en-US" w:eastAsia="zh-CN"/>
        </w:rPr>
        <w:t>负责清理大港湾北段赤湖溪入海口起至崇武镇溪底村皂口湾海岸线及向陆一侧200米的海岸带（包括市、县考评组考核时所要求的其它范围）的环境整治和日常保洁，每天按潮汐变化至少清理两次。包括各类海漂垃圾、建筑垃圾和生活垃圾，所清理的垃圾应运载或推运至指定的填埋区、中转站。</w:t>
      </w:r>
    </w:p>
    <w:p w14:paraId="5BCABDF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left"/>
        <w:textAlignment w:val="auto"/>
        <w:outlineLvl w:val="9"/>
        <w:rPr>
          <w:rFonts w:hint="eastAsia"/>
          <w:sz w:val="30"/>
          <w:szCs w:val="30"/>
          <w:lang w:val="en-US" w:eastAsia="zh-CN"/>
        </w:rPr>
      </w:pPr>
      <w:r>
        <w:rPr>
          <w:rFonts w:hint="eastAsia"/>
          <w:sz w:val="30"/>
          <w:szCs w:val="30"/>
          <w:lang w:val="en-US" w:eastAsia="zh-CN"/>
        </w:rPr>
        <w:t>对治理范围进行日常清理保洁，保证每日海岸线保洁范围内垃圾及时清理，随时接受市、县、林场的检查和考评。施工方应服从工作安排，严格按照保洁作业的要求作业，按时按质按量完成保洁任务，并积极配合林场进行检查、反馈和考核等工作。对于市、县和林场等各级检查通报的问题必须于2天内完成整改，否则每处扣罚500元（遇台风或其他特殊灾害性天气双方可协商推迟整改事宜），超过5天未整改的，林场有权解除合同。</w:t>
      </w:r>
    </w:p>
    <w:p w14:paraId="3E3C7E41">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outlineLvl w:val="9"/>
        <w:rPr>
          <w:rFonts w:hint="eastAsia"/>
          <w:sz w:val="30"/>
          <w:szCs w:val="30"/>
          <w:lang w:val="en-US" w:eastAsia="zh-CN"/>
        </w:rPr>
      </w:pPr>
      <w:r>
        <w:rPr>
          <w:rFonts w:hint="eastAsia"/>
          <w:sz w:val="30"/>
          <w:szCs w:val="30"/>
          <w:lang w:val="en-US" w:eastAsia="zh-CN"/>
        </w:rPr>
        <w:t>其它要求</w:t>
      </w:r>
    </w:p>
    <w:p w14:paraId="6D01BDE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left"/>
        <w:textAlignment w:val="auto"/>
        <w:outlineLvl w:val="9"/>
        <w:rPr>
          <w:rFonts w:hint="eastAsia"/>
          <w:sz w:val="30"/>
          <w:szCs w:val="30"/>
          <w:lang w:val="en-US" w:eastAsia="zh-CN"/>
        </w:rPr>
      </w:pPr>
      <w:r>
        <w:rPr>
          <w:rFonts w:hint="eastAsia"/>
          <w:sz w:val="30"/>
          <w:szCs w:val="30"/>
          <w:lang w:val="en-US" w:eastAsia="zh-CN"/>
        </w:rPr>
        <w:t>（1）询价单位应对施工区域进行现场踏查，严格按照</w:t>
      </w:r>
      <w:r>
        <w:rPr>
          <w:rFonts w:hint="eastAsia"/>
          <w:sz w:val="30"/>
          <w:szCs w:val="30"/>
          <w:lang w:eastAsia="zh-CN"/>
        </w:rPr>
        <w:t>《惠安县人民政府办公室关于印发惠安县加强海漂垃圾综合治理工作实施方案的通知》（惠政办〔20</w:t>
      </w:r>
      <w:r>
        <w:rPr>
          <w:rFonts w:hint="eastAsia"/>
          <w:sz w:val="30"/>
          <w:szCs w:val="30"/>
          <w:lang w:val="en-US" w:eastAsia="zh-CN"/>
        </w:rPr>
        <w:t>21</w:t>
      </w:r>
      <w:r>
        <w:rPr>
          <w:rFonts w:hint="eastAsia"/>
          <w:sz w:val="30"/>
          <w:szCs w:val="30"/>
          <w:lang w:eastAsia="zh-CN"/>
        </w:rPr>
        <w:t>〕</w:t>
      </w:r>
      <w:r>
        <w:rPr>
          <w:rFonts w:hint="eastAsia"/>
          <w:sz w:val="30"/>
          <w:szCs w:val="30"/>
          <w:lang w:val="en-US" w:eastAsia="zh-CN"/>
        </w:rPr>
        <w:t>30</w:t>
      </w:r>
      <w:r>
        <w:rPr>
          <w:rFonts w:hint="eastAsia"/>
          <w:sz w:val="30"/>
          <w:szCs w:val="30"/>
          <w:lang w:eastAsia="zh-CN"/>
        </w:rPr>
        <w:t>号）和</w:t>
      </w:r>
      <w:r>
        <w:rPr>
          <w:rFonts w:hint="eastAsia"/>
          <w:sz w:val="30"/>
          <w:szCs w:val="30"/>
          <w:lang w:val="en-US" w:eastAsia="zh-CN"/>
        </w:rPr>
        <w:t>《福建省惠安赤湖国有防护林场海漂垃圾清理管理办法》的具体要求，详细测算清理、清运成本。</w:t>
      </w:r>
    </w:p>
    <w:p w14:paraId="3F4AA3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left"/>
        <w:textAlignment w:val="auto"/>
        <w:outlineLvl w:val="9"/>
        <w:rPr>
          <w:rFonts w:hint="eastAsia"/>
          <w:sz w:val="30"/>
          <w:szCs w:val="30"/>
          <w:lang w:val="en-US" w:eastAsia="zh-CN"/>
        </w:rPr>
      </w:pPr>
      <w:r>
        <w:rPr>
          <w:rFonts w:hint="eastAsia"/>
          <w:sz w:val="30"/>
          <w:szCs w:val="30"/>
          <w:lang w:val="en-US" w:eastAsia="zh-CN"/>
        </w:rPr>
        <w:t>（2）询价单位的报价应包含税费、安全生产管理费等。</w:t>
      </w:r>
    </w:p>
    <w:p w14:paraId="567B238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left"/>
        <w:textAlignment w:val="auto"/>
        <w:outlineLvl w:val="9"/>
        <w:rPr>
          <w:rFonts w:hint="eastAsia"/>
          <w:sz w:val="30"/>
          <w:szCs w:val="30"/>
          <w:lang w:val="en-US" w:eastAsia="zh-CN"/>
        </w:rPr>
      </w:pPr>
      <w:r>
        <w:rPr>
          <w:rFonts w:hint="eastAsia"/>
          <w:sz w:val="30"/>
          <w:szCs w:val="30"/>
          <w:lang w:val="en-US" w:eastAsia="zh-CN"/>
        </w:rPr>
        <w:t>（3）询价过程中，若发现询价单位有串通行为，视为无效询价。</w:t>
      </w:r>
    </w:p>
    <w:p w14:paraId="43875F6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left"/>
        <w:textAlignment w:val="auto"/>
        <w:outlineLvl w:val="9"/>
        <w:rPr>
          <w:rFonts w:hint="eastAsia"/>
          <w:sz w:val="30"/>
          <w:szCs w:val="30"/>
          <w:lang w:val="en-US" w:eastAsia="zh-CN"/>
        </w:rPr>
      </w:pPr>
      <w:r>
        <w:rPr>
          <w:rFonts w:hint="eastAsia"/>
          <w:sz w:val="30"/>
          <w:szCs w:val="30"/>
          <w:lang w:val="en-US" w:eastAsia="zh-CN"/>
        </w:rPr>
        <w:t>（4）提交询价文件时需同时提供企业营业执照和法人身份证的原件及复印件。</w:t>
      </w:r>
    </w:p>
    <w:p w14:paraId="1D5C4C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left"/>
        <w:textAlignment w:val="auto"/>
        <w:outlineLvl w:val="9"/>
        <w:rPr>
          <w:rFonts w:hint="eastAsia"/>
          <w:sz w:val="30"/>
          <w:szCs w:val="30"/>
          <w:lang w:val="en-US" w:eastAsia="zh-CN"/>
        </w:rPr>
      </w:pPr>
      <w:r>
        <w:rPr>
          <w:rFonts w:hint="eastAsia"/>
          <w:sz w:val="30"/>
          <w:szCs w:val="30"/>
          <w:lang w:val="en-US" w:eastAsia="zh-CN"/>
        </w:rPr>
        <w:t>（5）保洁人员的食宿、垃圾清运工具及车辆均施工方自行安排。</w:t>
      </w:r>
    </w:p>
    <w:p w14:paraId="17FE0B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left"/>
        <w:textAlignment w:val="auto"/>
        <w:outlineLvl w:val="9"/>
        <w:rPr>
          <w:rFonts w:hint="eastAsia"/>
          <w:sz w:val="30"/>
          <w:szCs w:val="30"/>
          <w:lang w:val="en-US" w:eastAsia="zh-CN"/>
        </w:rPr>
      </w:pPr>
      <w:r>
        <w:rPr>
          <w:rFonts w:hint="eastAsia"/>
          <w:sz w:val="30"/>
          <w:szCs w:val="30"/>
          <w:lang w:val="en-US" w:eastAsia="zh-CN"/>
        </w:rPr>
        <w:t>（6）考核方式和</w:t>
      </w:r>
      <w:r>
        <w:rPr>
          <w:rFonts w:hint="eastAsia" w:asciiTheme="minorEastAsia" w:hAnsiTheme="minorEastAsia" w:cstheme="minorEastAsia"/>
          <w:b w:val="0"/>
          <w:bCs w:val="0"/>
          <w:sz w:val="30"/>
          <w:szCs w:val="30"/>
          <w:lang w:val="en-US" w:eastAsia="zh-CN"/>
        </w:rPr>
        <w:t>奖惩措施：采用上级检查考评和林场日常检查考评相结合的形式，每月上级检查考评未被通报的，每年度奖励每公里5000元人民币。被本场检查人员检查评为不合格的，按承包金额的1%/次扣除；被上级通报扣款的，按上级所扣金额予以扣除。如上级考评获得前三名并被奖励的，原则上按奖励金额的50%奖励给乙方，但季度奖励总额不超过10000元。</w:t>
      </w:r>
    </w:p>
    <w:p w14:paraId="62FD0AF2">
      <w:pPr>
        <w:numPr>
          <w:ilvl w:val="0"/>
          <w:numId w:val="0"/>
        </w:numPr>
        <w:jc w:val="both"/>
        <w:rPr>
          <w:rFonts w:hint="eastAsia"/>
          <w:sz w:val="30"/>
          <w:szCs w:val="30"/>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441AEF"/>
    <w:multiLevelType w:val="singleLevel"/>
    <w:tmpl w:val="5B441AE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OTI2YzFkODM5OTk5ZDg2MjU0Nzg4YzZlODFhOTIifQ=="/>
  </w:docVars>
  <w:rsids>
    <w:rsidRoot w:val="49A45749"/>
    <w:rsid w:val="003C2F8A"/>
    <w:rsid w:val="003D4588"/>
    <w:rsid w:val="00F5450D"/>
    <w:rsid w:val="013440F3"/>
    <w:rsid w:val="01B10A46"/>
    <w:rsid w:val="04673187"/>
    <w:rsid w:val="04F80D9E"/>
    <w:rsid w:val="0596483F"/>
    <w:rsid w:val="05A15B9F"/>
    <w:rsid w:val="07AD4E43"/>
    <w:rsid w:val="08E94D40"/>
    <w:rsid w:val="092C11EF"/>
    <w:rsid w:val="0AA85623"/>
    <w:rsid w:val="0BA52F54"/>
    <w:rsid w:val="0C3457C0"/>
    <w:rsid w:val="0C6B51A7"/>
    <w:rsid w:val="0CAD6942"/>
    <w:rsid w:val="0DAD3E85"/>
    <w:rsid w:val="0DE37E3E"/>
    <w:rsid w:val="0E57030C"/>
    <w:rsid w:val="0F720B51"/>
    <w:rsid w:val="0FC46E3D"/>
    <w:rsid w:val="117B330B"/>
    <w:rsid w:val="12CA3D79"/>
    <w:rsid w:val="134673C7"/>
    <w:rsid w:val="13C73E5E"/>
    <w:rsid w:val="13CE155F"/>
    <w:rsid w:val="144935AA"/>
    <w:rsid w:val="1501517A"/>
    <w:rsid w:val="157B46FE"/>
    <w:rsid w:val="1695469E"/>
    <w:rsid w:val="17727514"/>
    <w:rsid w:val="179B5CE4"/>
    <w:rsid w:val="17B301CC"/>
    <w:rsid w:val="19572A9E"/>
    <w:rsid w:val="1A750A6F"/>
    <w:rsid w:val="1BCF6754"/>
    <w:rsid w:val="1C354ADB"/>
    <w:rsid w:val="1C3B7A96"/>
    <w:rsid w:val="1CAD6128"/>
    <w:rsid w:val="1CBF1A36"/>
    <w:rsid w:val="1D577725"/>
    <w:rsid w:val="1F1233B2"/>
    <w:rsid w:val="1F174C82"/>
    <w:rsid w:val="1F5F3503"/>
    <w:rsid w:val="20375FA9"/>
    <w:rsid w:val="208A0BC5"/>
    <w:rsid w:val="20EB5279"/>
    <w:rsid w:val="20F3093F"/>
    <w:rsid w:val="21893C34"/>
    <w:rsid w:val="21F72F8F"/>
    <w:rsid w:val="22A52B95"/>
    <w:rsid w:val="235A14DB"/>
    <w:rsid w:val="23F830E1"/>
    <w:rsid w:val="241535AF"/>
    <w:rsid w:val="249146F7"/>
    <w:rsid w:val="24FA4B6B"/>
    <w:rsid w:val="253F45C5"/>
    <w:rsid w:val="25CD79B1"/>
    <w:rsid w:val="25E6189D"/>
    <w:rsid w:val="264805D9"/>
    <w:rsid w:val="265C3B0E"/>
    <w:rsid w:val="267C1A33"/>
    <w:rsid w:val="269D55EE"/>
    <w:rsid w:val="26CB1602"/>
    <w:rsid w:val="27374C31"/>
    <w:rsid w:val="2805476D"/>
    <w:rsid w:val="28474D5E"/>
    <w:rsid w:val="299B3F69"/>
    <w:rsid w:val="299E6F5A"/>
    <w:rsid w:val="29AA062F"/>
    <w:rsid w:val="29F44347"/>
    <w:rsid w:val="2B1B4822"/>
    <w:rsid w:val="2BBD2276"/>
    <w:rsid w:val="2C4400A5"/>
    <w:rsid w:val="2CB567DF"/>
    <w:rsid w:val="2D202ABC"/>
    <w:rsid w:val="2DE54923"/>
    <w:rsid w:val="2F1F7BF8"/>
    <w:rsid w:val="2FAE705C"/>
    <w:rsid w:val="32712451"/>
    <w:rsid w:val="339E473B"/>
    <w:rsid w:val="356C31ED"/>
    <w:rsid w:val="35720B61"/>
    <w:rsid w:val="35966432"/>
    <w:rsid w:val="35E628D8"/>
    <w:rsid w:val="364A242A"/>
    <w:rsid w:val="36ED66FD"/>
    <w:rsid w:val="37213F14"/>
    <w:rsid w:val="376A031A"/>
    <w:rsid w:val="37BC6133"/>
    <w:rsid w:val="37C30819"/>
    <w:rsid w:val="398336A8"/>
    <w:rsid w:val="39E474B2"/>
    <w:rsid w:val="3B246579"/>
    <w:rsid w:val="3BB853ED"/>
    <w:rsid w:val="3CB16706"/>
    <w:rsid w:val="3D3B4BC2"/>
    <w:rsid w:val="3D536723"/>
    <w:rsid w:val="3DC64BE6"/>
    <w:rsid w:val="3DE429BA"/>
    <w:rsid w:val="3E665E08"/>
    <w:rsid w:val="3F0F473E"/>
    <w:rsid w:val="4065664E"/>
    <w:rsid w:val="40B57568"/>
    <w:rsid w:val="41BD513E"/>
    <w:rsid w:val="420A5691"/>
    <w:rsid w:val="42EE104E"/>
    <w:rsid w:val="43231F37"/>
    <w:rsid w:val="432608A4"/>
    <w:rsid w:val="433F5A24"/>
    <w:rsid w:val="441457CB"/>
    <w:rsid w:val="44651978"/>
    <w:rsid w:val="46171C8A"/>
    <w:rsid w:val="465148DE"/>
    <w:rsid w:val="472574C3"/>
    <w:rsid w:val="49A45749"/>
    <w:rsid w:val="4A15325D"/>
    <w:rsid w:val="4BA6642B"/>
    <w:rsid w:val="4C6F59C9"/>
    <w:rsid w:val="4C741BF0"/>
    <w:rsid w:val="4D2211F9"/>
    <w:rsid w:val="4E102949"/>
    <w:rsid w:val="4EFA7213"/>
    <w:rsid w:val="4FC74BC1"/>
    <w:rsid w:val="506156A8"/>
    <w:rsid w:val="51A76450"/>
    <w:rsid w:val="52173BDE"/>
    <w:rsid w:val="53880122"/>
    <w:rsid w:val="53D83AED"/>
    <w:rsid w:val="55093AB6"/>
    <w:rsid w:val="550D12C8"/>
    <w:rsid w:val="5609389C"/>
    <w:rsid w:val="57234DD3"/>
    <w:rsid w:val="582A4E49"/>
    <w:rsid w:val="58D65119"/>
    <w:rsid w:val="591250FF"/>
    <w:rsid w:val="59D217EB"/>
    <w:rsid w:val="5A1A481F"/>
    <w:rsid w:val="5AAF75B1"/>
    <w:rsid w:val="5B15158D"/>
    <w:rsid w:val="5BC4614A"/>
    <w:rsid w:val="5C2071D1"/>
    <w:rsid w:val="5D6F5FC5"/>
    <w:rsid w:val="5E3E1145"/>
    <w:rsid w:val="5EE20D0E"/>
    <w:rsid w:val="5F050E0D"/>
    <w:rsid w:val="6065020A"/>
    <w:rsid w:val="60A2367C"/>
    <w:rsid w:val="60AA0E02"/>
    <w:rsid w:val="61096E32"/>
    <w:rsid w:val="61B2747F"/>
    <w:rsid w:val="627B3D15"/>
    <w:rsid w:val="62864862"/>
    <w:rsid w:val="638910E2"/>
    <w:rsid w:val="638B4405"/>
    <w:rsid w:val="63B31F43"/>
    <w:rsid w:val="656053E5"/>
    <w:rsid w:val="65B9196D"/>
    <w:rsid w:val="66237DB1"/>
    <w:rsid w:val="679465B7"/>
    <w:rsid w:val="67B83316"/>
    <w:rsid w:val="67BD103A"/>
    <w:rsid w:val="68B606FA"/>
    <w:rsid w:val="6992009C"/>
    <w:rsid w:val="6A7E1896"/>
    <w:rsid w:val="6BC031E9"/>
    <w:rsid w:val="6BD744FC"/>
    <w:rsid w:val="6C264CF2"/>
    <w:rsid w:val="6C907106"/>
    <w:rsid w:val="6CB92A18"/>
    <w:rsid w:val="6D4E5873"/>
    <w:rsid w:val="6E692F2F"/>
    <w:rsid w:val="6FC87D72"/>
    <w:rsid w:val="70C85349"/>
    <w:rsid w:val="71243D08"/>
    <w:rsid w:val="72982274"/>
    <w:rsid w:val="72EF748A"/>
    <w:rsid w:val="734C6F18"/>
    <w:rsid w:val="73880040"/>
    <w:rsid w:val="75202780"/>
    <w:rsid w:val="753950CC"/>
    <w:rsid w:val="75672738"/>
    <w:rsid w:val="75A33191"/>
    <w:rsid w:val="75BE1C1A"/>
    <w:rsid w:val="75FE4B7F"/>
    <w:rsid w:val="7685295F"/>
    <w:rsid w:val="768E7BE3"/>
    <w:rsid w:val="77317A90"/>
    <w:rsid w:val="774675D5"/>
    <w:rsid w:val="77C43747"/>
    <w:rsid w:val="78455A4B"/>
    <w:rsid w:val="79F74EA3"/>
    <w:rsid w:val="7A0D2C1A"/>
    <w:rsid w:val="7A0F4B6C"/>
    <w:rsid w:val="7B925D8F"/>
    <w:rsid w:val="7BF02688"/>
    <w:rsid w:val="7CAA4C58"/>
    <w:rsid w:val="7D0A0E07"/>
    <w:rsid w:val="7D0A7C78"/>
    <w:rsid w:val="7F0261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1103</Words>
  <Characters>1144</Characters>
  <Lines>0</Lines>
  <Paragraphs>0</Paragraphs>
  <TotalTime>1</TotalTime>
  <ScaleCrop>false</ScaleCrop>
  <LinksUpToDate>false</LinksUpToDate>
  <CharactersWithSpaces>1285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2018-07-10T01:16:00Z</dcterms:created>
  <dc:creator>wlq</dc:creator>
  <cp:lastModifiedBy>SO</cp:lastModifiedBy>
  <cp:lastPrinted>2024-12-09T03:31:00Z</cp:lastPrinted>
  <dcterms:modified xsi:type="dcterms:W3CDTF">2024-12-12T03:43:03Z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58CBF441874E4449B15B901B28C9C345_13</vt:lpwstr>
  </property>
</Properties>
</file>