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outlineLvl w:val="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zh-TW"/>
        </w:rPr>
        <w:t>附件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1：</w:t>
      </w:r>
    </w:p>
    <w:p>
      <w:pPr>
        <w:pStyle w:val="4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outlineLvl w:val="0"/>
        <w:rPr>
          <w:rStyle w:val="5"/>
          <w:rFonts w:hint="eastAsia" w:ascii="宋体" w:hAnsi="宋体" w:eastAsia="宋体" w:cs="宋体"/>
          <w:b/>
          <w:bCs/>
          <w:color w:val="000000"/>
          <w:sz w:val="44"/>
          <w:szCs w:val="44"/>
          <w:lang w:val="zh-TW" w:eastAsia="zh-TW"/>
        </w:rPr>
      </w:pPr>
      <w:bookmarkStart w:id="0" w:name="_GoBack"/>
      <w:r>
        <w:rPr>
          <w:rStyle w:val="5"/>
          <w:rFonts w:hint="eastAsia" w:eastAsia="宋体" w:cs="宋体"/>
          <w:b/>
          <w:bCs/>
          <w:color w:val="000000"/>
          <w:sz w:val="44"/>
          <w:szCs w:val="44"/>
          <w:lang w:val="zh-TW" w:eastAsia="zh-CN"/>
        </w:rPr>
        <w:t>招标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44"/>
          <w:szCs w:val="44"/>
          <w:lang w:val="zh-TW" w:eastAsia="zh-TW"/>
        </w:rPr>
        <w:t>内容及要求</w:t>
      </w:r>
    </w:p>
    <w:bookmarkEnd w:id="0"/>
    <w:p>
      <w:pPr>
        <w:pStyle w:val="6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/>
        <w:jc w:val="both"/>
        <w:rPr>
          <w:rStyle w:val="5"/>
          <w:rFonts w:ascii="黑体" w:hAnsi="黑体" w:eastAsia="黑体" w:cs="黑体"/>
          <w:b/>
          <w:bCs/>
          <w:color w:val="000000"/>
          <w:sz w:val="32"/>
          <w:szCs w:val="32"/>
          <w:lang w:val="zh-TW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outlineLvl w:val="9"/>
        <w:rPr>
          <w:rStyle w:val="5"/>
          <w:rFonts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5"/>
          <w:rFonts w:ascii="黑体" w:hAnsi="黑体" w:eastAsia="黑体" w:cs="黑体"/>
          <w:b w:val="0"/>
          <w:bCs w:val="0"/>
          <w:color w:val="000000"/>
          <w:sz w:val="32"/>
          <w:szCs w:val="32"/>
          <w:lang w:val="zh-TW"/>
        </w:rPr>
        <w:t>一、</w:t>
      </w:r>
      <w:r>
        <w:rPr>
          <w:rStyle w:val="5"/>
          <w:rFonts w:ascii="黑体" w:hAnsi="黑体" w:eastAsia="黑体" w:cs="黑体"/>
          <w:b w:val="0"/>
          <w:bCs w:val="0"/>
          <w:color w:val="000000"/>
          <w:sz w:val="32"/>
          <w:szCs w:val="32"/>
          <w:lang w:val="zh-TW" w:eastAsia="zh-TW"/>
        </w:rPr>
        <w:t>主要要求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top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中标人指派的技术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人员应具备林业有害生物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调查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工作经历，在采购人的组织和监督指导下，根据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《中华人民共和国生物安全法》《农业农村部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自然资源部 生态环境部 海关总署 国家林草局关于印发进一步加强外来物种入侵防控工作方案的通知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》《全国森林、草原、湿地生态系统外来入侵物种普查工作方案》《全国森林、草原、湿地生态系统外来入侵物种普查技术规程》等法律法规和文件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以及采购人确定的抽查范围、方法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和有关技术要求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，对各县（市、区）外来入侵物种普查结果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抽查。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top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2022年12月上旬、4月中旬进行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过程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月中旬进行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最终结果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抽查，在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核查、抽查结束后10日内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核查、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抽查报告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（含检测鉴定报告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及各附表、附图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、抽查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现场照片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抽查人员签字加盖单位公章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）电子版及书面材料一式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份提交给甲方。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3.在采购人的指导下开展工作，并严格遵守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《中央八项规定》及其实施细则等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廉洁自律规定。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4.严格遵守安全生产规定，做好交通安全、野外调查安全以及防蛇虫防中暑等安全事项。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中标人对指派人员的工作安全负责。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top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抽查范围和方法</w:t>
      </w:r>
    </w:p>
    <w:p>
      <w:pPr>
        <w:keepNext w:val="0"/>
        <w:keepLines w:val="0"/>
        <w:pageBreakBefore w:val="0"/>
        <w:widowControl w:val="0"/>
        <w:tabs>
          <w:tab w:val="left" w:pos="179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抽查范围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。内业：逐一审核踏查线路设置的合理科学性、样地设置的规范性、调查方法的标准性、调查数据和结果记录的准确性、标本制作的规范性以及现场影像照片是否符合规定。外业：每县抽查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完整线路不低于2条，抽查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样地比例不低于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20%，覆盖乡镇个数不低于30%，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样地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涵盖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各不同入侵物种种类。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outlineLvl w:val="9"/>
        <w:rPr>
          <w:rStyle w:val="5"/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TW" w:eastAsia="zh-TW"/>
        </w:rPr>
        <w:t>付款方式</w:t>
      </w:r>
    </w:p>
    <w:p>
      <w:pPr>
        <w:pStyle w:val="4"/>
        <w:framePr w:wrap="auto" w:vAnchor="margin" w:hAnchor="text" w:yAlign="inline"/>
        <w:ind w:firstLine="640" w:firstLineChars="200"/>
        <w:outlineLvl w:val="0"/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中标人按采购内容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抽查技术服务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工作并提交报告，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分别于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2022年12月底、2023年8月底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提供发票，采购人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合同款给付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TgyZTEyYzgxMGEyMzQ0MjQ5YjZjNWZmYWJhZjAifQ=="/>
  </w:docVars>
  <w:rsids>
    <w:rsidRoot w:val="0B7F53DF"/>
    <w:rsid w:val="0B7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framePr w:wrap="around" w:vAnchor="margin" w:hAnchor="text" w:y="1"/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5">
    <w:name w:val="无"/>
    <w:uiPriority w:val="0"/>
  </w:style>
  <w:style w:type="paragraph" w:customStyle="1" w:styleId="6">
    <w:name w:val="a文档正文"/>
    <w:qFormat/>
    <w:uiPriority w:val="0"/>
    <w:pPr>
      <w:framePr w:wrap="around" w:vAnchor="margin" w:hAnchor="text" w:y="1"/>
      <w:widowControl w:val="0"/>
      <w:spacing w:line="360" w:lineRule="auto"/>
      <w:ind w:firstLine="480"/>
      <w:jc w:val="both"/>
    </w:pPr>
    <w:rPr>
      <w:rFonts w:hint="eastAsia" w:ascii="Arial Unicode MS" w:hAnsi="Arial Unicode MS" w:eastAsia="Arial Unicode MS" w:cs="Arial Unicode MS"/>
      <w:color w:val="000000"/>
      <w:sz w:val="28"/>
      <w:szCs w:val="28"/>
      <w:lang w:val="en-US" w:eastAsia="zh-CN" w:bidi="ar-SA"/>
    </w:rPr>
  </w:style>
  <w:style w:type="paragraph" w:customStyle="1" w:styleId="7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2022-11-04T03:18:00Z</dcterms:created>
  <dc:creator>陈周旋</dc:creator>
  <cp:lastModifiedBy>陈周旋</cp:lastModifiedBy>
  <dcterms:modified xsi:type="dcterms:W3CDTF">2022-11-04T03:19:32Z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5494E37ED7DE433EAD38BBFB63C93374</vt:lpwstr>
  </property>
</Properties>
</file>