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rap="auto" w:vAnchor="margin" w:hAnchor="text" w:yAlign="inline"/>
        <w:outlineLvl w:val="0"/>
        <w:rPr>
          <w:rStyle w:val="7"/>
          <w:rFonts w:ascii="仿宋_GB2312" w:hAnsi="仿宋_GB2312" w:eastAsia="仿宋_GB2312" w:cs="仿宋_GB2312"/>
        </w:rPr>
      </w:pPr>
      <w:r>
        <w:rPr>
          <w:rStyle w:val="7"/>
          <w:rFonts w:hint="eastAsia" w:ascii="仿宋_GB2312" w:hAnsi="仿宋_GB2312" w:eastAsia="仿宋_GB2312" w:cs="仿宋_GB2312"/>
          <w:lang w:val="zh-TW"/>
        </w:rPr>
        <w:t>附件</w:t>
      </w:r>
      <w:r>
        <w:rPr>
          <w:rStyle w:val="7"/>
          <w:rFonts w:hint="eastAsia" w:ascii="仿宋_GB2312" w:hAnsi="仿宋_GB2312" w:eastAsia="仿宋_GB2312" w:cs="仿宋_GB2312"/>
        </w:rPr>
        <w:t>1：</w:t>
      </w:r>
    </w:p>
    <w:p>
      <w:pPr>
        <w:pStyle w:val="6"/>
        <w:framePr w:wrap="auto" w:vAnchor="margin" w:hAnchor="text" w:yAlign="inline"/>
        <w:jc w:val="center"/>
        <w:outlineLvl w:val="0"/>
        <w:rPr>
          <w:rStyle w:val="7"/>
          <w:rFonts w:ascii="华文中宋" w:hAnsi="华文中宋" w:eastAsia="华文中宋" w:cs="华文中宋"/>
          <w:b/>
          <w:bCs/>
          <w:sz w:val="44"/>
          <w:szCs w:val="44"/>
          <w:lang w:val="zh-TW"/>
        </w:rPr>
      </w:pPr>
      <w:r>
        <w:rPr>
          <w:rStyle w:val="7"/>
          <w:rFonts w:hint="eastAsia" w:ascii="华文中宋" w:hAnsi="华文中宋" w:eastAsia="华文中宋" w:cs="华文中宋"/>
          <w:b/>
          <w:bCs/>
          <w:sz w:val="44"/>
          <w:szCs w:val="44"/>
          <w:lang w:val="zh-TW"/>
        </w:rPr>
        <w:t>询价</w:t>
      </w:r>
      <w:r>
        <w:rPr>
          <w:rStyle w:val="7"/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  <w:t>内容及要求</w:t>
      </w:r>
    </w:p>
    <w:p>
      <w:pPr>
        <w:pStyle w:val="8"/>
        <w:spacing w:line="540" w:lineRule="atLeast"/>
        <w:ind w:firstLine="600"/>
        <w:jc w:val="left"/>
        <w:rPr>
          <w:rFonts w:ascii="仿宋" w:hAnsi="仿宋" w:eastAsia="仿宋" w:cs="仿宋"/>
          <w:bCs/>
          <w:sz w:val="30"/>
          <w:szCs w:val="30"/>
        </w:rPr>
      </w:pPr>
    </w:p>
    <w:p>
      <w:pPr>
        <w:spacing w:line="540" w:lineRule="atLeas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一、询价内容和编制依据</w:t>
      </w:r>
    </w:p>
    <w:p>
      <w:pPr>
        <w:spacing w:line="540" w:lineRule="atLeas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福建省</w:t>
      </w:r>
      <w:r>
        <w:rPr>
          <w:rFonts w:hint="eastAsia" w:ascii="仿宋" w:hAnsi="仿宋" w:eastAsia="仿宋"/>
          <w:sz w:val="30"/>
          <w:szCs w:val="30"/>
        </w:rPr>
        <w:t>安溪半林</w:t>
      </w:r>
      <w:r>
        <w:rPr>
          <w:rFonts w:hint="eastAsia" w:ascii="仿宋" w:hAnsi="仿宋" w:eastAsia="仿宋" w:cs="仿宋"/>
          <w:bCs/>
          <w:sz w:val="30"/>
          <w:szCs w:val="30"/>
        </w:rPr>
        <w:t>国有林场2020年中央财政补贴森林抚育项目建设规模面积约4000亩，抚育方式为割灌除草、卫生伐、补植、施肥等，项目总投资约45万元。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bCs/>
          <w:sz w:val="30"/>
          <w:szCs w:val="30"/>
        </w:rPr>
        <w:t>内容包含资料收集、外业调查、编制项目《实施方案》和《作业设计》，编制依据国家林业局新修订的《森林抚育作业设计规定》与《森林抚育规程》等相关要求。</w:t>
      </w:r>
    </w:p>
    <w:p>
      <w:pPr>
        <w:pStyle w:val="8"/>
        <w:spacing w:line="540" w:lineRule="atLeast"/>
        <w:ind w:firstLine="6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二、工作时限：2020年9月15日前提交</w:t>
      </w:r>
      <w:bookmarkStart w:id="0" w:name="OLE_LINK3"/>
      <w:bookmarkStart w:id="1" w:name="OLE_LINK4"/>
      <w:r>
        <w:rPr>
          <w:rFonts w:hint="eastAsia" w:ascii="仿宋" w:hAnsi="仿宋" w:eastAsia="仿宋" w:cs="仿宋"/>
          <w:bCs/>
          <w:sz w:val="30"/>
          <w:szCs w:val="30"/>
        </w:rPr>
        <w:t>福建省安溪半林国有林场2020年中央财政补贴森林抚育项目《实施方案》和《作业设计》电子版本及文本材料各3本。</w:t>
      </w:r>
      <w:bookmarkEnd w:id="0"/>
      <w:bookmarkEnd w:id="1"/>
      <w:r>
        <w:rPr>
          <w:rFonts w:hint="eastAsia" w:ascii="仿宋" w:hAnsi="仿宋" w:eastAsia="仿宋" w:cs="仿宋"/>
          <w:bCs/>
          <w:sz w:val="30"/>
          <w:szCs w:val="30"/>
        </w:rPr>
        <w:t>如时间有变更以采购人要求时间为准。</w:t>
      </w:r>
    </w:p>
    <w:p>
      <w:pPr>
        <w:pStyle w:val="8"/>
        <w:spacing w:line="540" w:lineRule="atLeast"/>
        <w:ind w:firstLine="6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三、付款方式：中标者按期完</w:t>
      </w:r>
      <w:bookmarkStart w:id="4" w:name="_GoBack"/>
      <w:bookmarkEnd w:id="4"/>
      <w:r>
        <w:rPr>
          <w:rFonts w:hint="eastAsia" w:ascii="仿宋" w:hAnsi="仿宋" w:eastAsia="仿宋" w:cs="仿宋"/>
          <w:bCs/>
          <w:sz w:val="30"/>
          <w:szCs w:val="30"/>
        </w:rPr>
        <w:t>成福建省安溪半林国有林场2020年</w:t>
      </w:r>
      <w:bookmarkStart w:id="2" w:name="OLE_LINK2"/>
      <w:bookmarkStart w:id="3" w:name="OLE_LINK1"/>
      <w:r>
        <w:rPr>
          <w:rFonts w:hint="eastAsia" w:ascii="仿宋" w:hAnsi="仿宋" w:eastAsia="仿宋" w:cs="仿宋"/>
          <w:bCs/>
          <w:sz w:val="30"/>
          <w:szCs w:val="30"/>
        </w:rPr>
        <w:t>中央财政补贴森林抚育项目《实施方案》和《作业设计</w:t>
      </w:r>
      <w:bookmarkEnd w:id="2"/>
      <w:bookmarkEnd w:id="3"/>
      <w:r>
        <w:rPr>
          <w:rFonts w:hint="eastAsia" w:ascii="仿宋" w:hAnsi="仿宋" w:eastAsia="仿宋" w:cs="仿宋"/>
          <w:bCs/>
          <w:sz w:val="30"/>
          <w:szCs w:val="30"/>
        </w:rPr>
        <w:t>》，提交材料符合技术要求并通过招标单位验收，中标人提供相应税务发票，招标单位一次性100%给付合同款。</w:t>
      </w:r>
    </w:p>
    <w:p>
      <w:pPr>
        <w:tabs>
          <w:tab w:val="left" w:pos="0"/>
        </w:tabs>
        <w:spacing w:line="540" w:lineRule="atLeast"/>
        <w:ind w:left="294" w:leftChars="140" w:right="-313" w:rightChars="-149"/>
        <w:rPr>
          <w:rFonts w:ascii="仿宋" w:hAnsi="仿宋" w:eastAsia="仿宋" w:cs="仿宋"/>
          <w:bCs/>
          <w:sz w:val="30"/>
          <w:szCs w:val="30"/>
        </w:rPr>
      </w:pPr>
    </w:p>
    <w:sectPr>
      <w:pgSz w:w="11906" w:h="16838"/>
      <w:pgMar w:top="1440" w:right="14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A5"/>
    <w:rsid w:val="00093D73"/>
    <w:rsid w:val="00261EA5"/>
    <w:rsid w:val="003778D7"/>
    <w:rsid w:val="003E7DD0"/>
    <w:rsid w:val="007139A7"/>
    <w:rsid w:val="008F5FE2"/>
    <w:rsid w:val="009051DE"/>
    <w:rsid w:val="00D10DFB"/>
    <w:rsid w:val="00D76F1B"/>
    <w:rsid w:val="00F137D0"/>
    <w:rsid w:val="45822F2C"/>
    <w:rsid w:val="729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7">
    <w:name w:val="无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41</TotalTime>
  <ScaleCrop>false</ScaleCrop>
  <LinksUpToDate>false</LinksUpToDate>
  <CharactersWithSpaces>372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2020-08-14T01:55:00Z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